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9CC37">
      <w:pPr>
        <w:pStyle w:val="9"/>
        <w:keepNext w:val="0"/>
        <w:keepLines w:val="0"/>
        <w:widowControl w:val="0"/>
        <w:shd w:val="clear" w:color="auto" w:fill="auto"/>
        <w:bidi w:val="0"/>
        <w:spacing w:before="0" w:after="0" w:line="586" w:lineRule="exact"/>
        <w:ind w:left="0" w:leftChars="0" w:right="0" w:firstLine="0" w:firstLineChars="0"/>
        <w:jc w:val="center"/>
        <w:rPr>
          <w:rFonts w:hint="eastAsia" w:ascii="方正小标宋简体" w:hAnsi="方正小标宋简体" w:eastAsia="方正小标宋简体" w:cs="方正小标宋简体"/>
          <w:color w:val="000000"/>
          <w:spacing w:val="0"/>
          <w:w w:val="100"/>
          <w:position w:val="0"/>
          <w:sz w:val="44"/>
          <w:szCs w:val="44"/>
          <w:lang w:val="en-US" w:eastAsia="zh-CN"/>
        </w:rPr>
      </w:pPr>
      <w:bookmarkStart w:id="0" w:name="bookmark3"/>
      <w:bookmarkStart w:id="1" w:name="bookmark4"/>
      <w:bookmarkStart w:id="2" w:name="bookmark6"/>
      <w:r>
        <w:rPr>
          <w:rFonts w:hint="eastAsia" w:ascii="方正小标宋简体" w:hAnsi="方正小标宋简体" w:eastAsia="方正小标宋简体" w:cs="方正小标宋简体"/>
          <w:color w:val="000000"/>
          <w:spacing w:val="0"/>
          <w:w w:val="100"/>
          <w:position w:val="0"/>
          <w:sz w:val="44"/>
          <w:szCs w:val="44"/>
          <w:lang w:val="en-US" w:eastAsia="zh-CN"/>
        </w:rPr>
        <w:t>卧龙区人民</w:t>
      </w:r>
      <w:r>
        <w:rPr>
          <w:rFonts w:hint="eastAsia" w:ascii="方正小标宋简体" w:hAnsi="方正小标宋简体" w:eastAsia="方正小标宋简体" w:cs="方正小标宋简体"/>
          <w:color w:val="000000"/>
          <w:spacing w:val="0"/>
          <w:w w:val="100"/>
          <w:position w:val="0"/>
          <w:sz w:val="44"/>
          <w:szCs w:val="44"/>
        </w:rPr>
        <w:t>政府</w:t>
      </w:r>
      <w:r>
        <w:rPr>
          <w:rFonts w:hint="eastAsia" w:ascii="方正小标宋简体" w:hAnsi="方正小标宋简体" w:eastAsia="方正小标宋简体" w:cs="方正小标宋简体"/>
          <w:color w:val="000000"/>
          <w:spacing w:val="0"/>
          <w:w w:val="100"/>
          <w:position w:val="0"/>
          <w:sz w:val="44"/>
          <w:szCs w:val="44"/>
          <w:lang w:val="en-US" w:eastAsia="zh-CN"/>
        </w:rPr>
        <w:t>行政</w:t>
      </w:r>
      <w:r>
        <w:rPr>
          <w:rFonts w:hint="eastAsia" w:ascii="方正小标宋简体" w:hAnsi="方正小标宋简体" w:eastAsia="方正小标宋简体" w:cs="方正小标宋简体"/>
          <w:color w:val="000000"/>
          <w:spacing w:val="0"/>
          <w:w w:val="100"/>
          <w:position w:val="0"/>
          <w:sz w:val="44"/>
          <w:szCs w:val="44"/>
        </w:rPr>
        <w:t>规范性文件清理</w:t>
      </w:r>
      <w:bookmarkEnd w:id="0"/>
      <w:bookmarkEnd w:id="1"/>
      <w:bookmarkEnd w:id="2"/>
      <w:r>
        <w:rPr>
          <w:rFonts w:hint="eastAsia" w:ascii="方正小标宋简体" w:hAnsi="方正小标宋简体" w:eastAsia="方正小标宋简体" w:cs="方正小标宋简体"/>
          <w:color w:val="000000"/>
          <w:spacing w:val="0"/>
          <w:w w:val="100"/>
          <w:position w:val="0"/>
          <w:sz w:val="44"/>
          <w:szCs w:val="44"/>
          <w:lang w:val="en-US" w:eastAsia="zh-CN"/>
        </w:rPr>
        <w:t>意见</w:t>
      </w:r>
    </w:p>
    <w:p w14:paraId="322EF7B7">
      <w:pPr>
        <w:pStyle w:val="9"/>
        <w:keepNext w:val="0"/>
        <w:keepLines w:val="0"/>
        <w:widowControl w:val="0"/>
        <w:shd w:val="clear" w:color="auto" w:fill="auto"/>
        <w:bidi w:val="0"/>
        <w:spacing w:before="0" w:after="0" w:line="586" w:lineRule="exact"/>
        <w:ind w:left="0" w:leftChars="0" w:right="0" w:firstLine="0" w:firstLineChars="0"/>
        <w:jc w:val="both"/>
        <w:rPr>
          <w:rFonts w:hint="eastAsia" w:ascii="仿宋_GB2312" w:hAnsi="仿宋_GB2312" w:eastAsia="仿宋_GB2312" w:cs="仿宋_GB2312"/>
          <w:color w:val="000000"/>
          <w:spacing w:val="0"/>
          <w:w w:val="100"/>
          <w:position w:val="0"/>
          <w:sz w:val="32"/>
          <w:szCs w:val="32"/>
        </w:rPr>
      </w:pPr>
    </w:p>
    <w:p w14:paraId="4421D30E">
      <w:pPr>
        <w:pStyle w:val="9"/>
        <w:keepNext w:val="0"/>
        <w:keepLines w:val="0"/>
        <w:pageBreakBefore w:val="0"/>
        <w:widowControl w:val="0"/>
        <w:shd w:val="clear" w:color="auto" w:fill="auto"/>
        <w:kinsoku/>
        <w:overflowPunct/>
        <w:topLinePunct w:val="0"/>
        <w:autoSpaceDE/>
        <w:autoSpaceDN/>
        <w:bidi w:val="0"/>
        <w:adjustRightInd/>
        <w:snapToGrid/>
        <w:spacing w:before="0" w:after="0" w:line="520" w:lineRule="exact"/>
        <w:ind w:left="0" w:right="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rPr>
        <w:t>按照《中华人民共和国生态环境法典》《河南省行政规范性文件管理办法》</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南阳市司法局 南阳市市场监督管理局关于开展妨碍统一大市场建设的政策措施清理工作的通知</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宛司文〔2025〕10号</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要求</w:t>
      </w:r>
      <w:r>
        <w:rPr>
          <w:rFonts w:hint="eastAsia" w:ascii="仿宋_GB2312" w:hAnsi="仿宋_GB2312" w:eastAsia="仿宋_GB2312" w:cs="仿宋_GB2312"/>
          <w:color w:val="000000"/>
          <w:spacing w:val="0"/>
          <w:w w:val="100"/>
          <w:position w:val="0"/>
          <w:sz w:val="32"/>
          <w:szCs w:val="32"/>
        </w:rPr>
        <w:t>，</w:t>
      </w:r>
      <w:r>
        <w:rPr>
          <w:rFonts w:hint="eastAsia" w:ascii="仿宋_GB2312" w:hAnsi="仿宋_GB2312" w:eastAsia="仿宋_GB2312" w:cs="仿宋_GB2312"/>
          <w:color w:val="000000"/>
          <w:spacing w:val="0"/>
          <w:w w:val="100"/>
          <w:position w:val="0"/>
          <w:sz w:val="32"/>
          <w:szCs w:val="32"/>
          <w:lang w:val="en-US" w:eastAsia="zh-CN"/>
        </w:rPr>
        <w:t>对我区</w:t>
      </w:r>
      <w:r>
        <w:rPr>
          <w:rFonts w:hint="eastAsia" w:ascii="仿宋_GB2312" w:hAnsi="仿宋_GB2312" w:eastAsia="仿宋_GB2312" w:cs="仿宋_GB2312"/>
          <w:color w:val="000000"/>
          <w:spacing w:val="0"/>
          <w:w w:val="100"/>
          <w:position w:val="0"/>
          <w:sz w:val="32"/>
          <w:szCs w:val="32"/>
        </w:rPr>
        <w:t>现行有效的</w:t>
      </w:r>
      <w:r>
        <w:rPr>
          <w:rFonts w:hint="eastAsia" w:ascii="仿宋_GB2312" w:hAnsi="仿宋_GB2312" w:eastAsia="仿宋_GB2312" w:cs="仿宋_GB2312"/>
          <w:color w:val="000000"/>
          <w:spacing w:val="0"/>
          <w:w w:val="100"/>
          <w:position w:val="0"/>
          <w:sz w:val="32"/>
          <w:szCs w:val="32"/>
          <w:lang w:val="en-US" w:eastAsia="zh-CN"/>
        </w:rPr>
        <w:t>行政</w:t>
      </w:r>
      <w:r>
        <w:rPr>
          <w:rFonts w:hint="eastAsia" w:ascii="仿宋_GB2312" w:hAnsi="仿宋_GB2312" w:eastAsia="仿宋_GB2312" w:cs="仿宋_GB2312"/>
          <w:color w:val="000000"/>
          <w:spacing w:val="0"/>
          <w:w w:val="100"/>
          <w:position w:val="0"/>
          <w:sz w:val="32"/>
          <w:szCs w:val="32"/>
        </w:rPr>
        <w:t>规范性文件进行了清理</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现将清理结果公布如下：</w:t>
      </w:r>
    </w:p>
    <w:p w14:paraId="6C0B52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20" w:lineRule="exact"/>
        <w:ind w:right="0" w:firstLine="320" w:firstLineChars="100"/>
        <w:jc w:val="both"/>
        <w:textAlignment w:val="auto"/>
        <w:rPr>
          <w:rFonts w:hint="eastAsia" w:ascii="仿宋_GB2312" w:hAnsi="仿宋_GB2312" w:eastAsia="仿宋_GB2312" w:cs="仿宋_GB2312"/>
          <w:color w:val="000000"/>
          <w:spacing w:val="0"/>
          <w:w w:val="100"/>
          <w:position w:val="0"/>
          <w:sz w:val="32"/>
          <w:szCs w:val="32"/>
          <w:lang w:val="en-US" w:eastAsia="zh-CN"/>
        </w:rPr>
      </w:pPr>
      <w:r>
        <w:rPr>
          <w:rFonts w:hint="eastAsia" w:ascii="仿宋_GB2312" w:hAnsi="仿宋_GB2312" w:eastAsia="仿宋_GB2312" w:cs="仿宋_GB2312"/>
          <w:color w:val="000000"/>
          <w:spacing w:val="0"/>
          <w:w w:val="100"/>
          <w:position w:val="0"/>
          <w:sz w:val="32"/>
          <w:szCs w:val="32"/>
          <w:lang w:eastAsia="zh-CN"/>
        </w:rPr>
        <w:t>《关于加快推进企业上市挂牌工作的意见》（宛龙政〔2020〕34号）</w:t>
      </w:r>
      <w:r>
        <w:rPr>
          <w:rFonts w:hint="eastAsia" w:ascii="仿宋_GB2312" w:hAnsi="仿宋_GB2312" w:eastAsia="仿宋_GB2312" w:cs="仿宋_GB2312"/>
          <w:color w:val="000000"/>
          <w:spacing w:val="0"/>
          <w:w w:val="100"/>
          <w:position w:val="0"/>
          <w:sz w:val="32"/>
          <w:szCs w:val="32"/>
          <w:lang w:val="en-US" w:eastAsia="zh-CN"/>
        </w:rPr>
        <w:t>《南阳市卧龙区人民政府办公室关于调整卧龙区畜禽养殖禁养区范围的通知》（宛龙政办</w:t>
      </w:r>
      <w:r>
        <w:rPr>
          <w:rFonts w:hint="eastAsia" w:ascii="仿宋_GB2312" w:hAnsi="仿宋_GB2312" w:eastAsia="仿宋_GB2312" w:cs="仿宋_GB2312"/>
          <w:color w:val="000000"/>
          <w:spacing w:val="0"/>
          <w:w w:val="100"/>
          <w:position w:val="0"/>
          <w:sz w:val="32"/>
          <w:szCs w:val="32"/>
          <w:lang w:eastAsia="zh-CN"/>
        </w:rPr>
        <w:t>〔2020〕</w:t>
      </w:r>
      <w:r>
        <w:rPr>
          <w:rFonts w:hint="eastAsia" w:ascii="仿宋_GB2312" w:hAnsi="仿宋_GB2312" w:eastAsia="仿宋_GB2312" w:cs="仿宋_GB2312"/>
          <w:color w:val="000000"/>
          <w:spacing w:val="0"/>
          <w:w w:val="100"/>
          <w:position w:val="0"/>
          <w:sz w:val="32"/>
          <w:szCs w:val="32"/>
          <w:lang w:val="en-US" w:eastAsia="zh-CN"/>
        </w:rPr>
        <w:t>3号）共2个行政规范性文件决定废止。</w:t>
      </w:r>
    </w:p>
    <w:p w14:paraId="69874F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20" w:lineRule="exact"/>
        <w:ind w:right="0" w:firstLine="320" w:firstLineChars="100"/>
        <w:jc w:val="both"/>
        <w:textAlignment w:val="auto"/>
        <w:rPr>
          <w:rFonts w:hint="eastAsia" w:ascii="仿宋_GB2312" w:hAnsi="仿宋_GB2312" w:eastAsia="仿宋_GB2312" w:cs="仿宋_GB2312"/>
          <w:color w:val="000000"/>
          <w:spacing w:val="0"/>
          <w:w w:val="100"/>
          <w:position w:val="0"/>
          <w:sz w:val="32"/>
          <w:szCs w:val="32"/>
          <w:lang w:val="en-US" w:eastAsia="zh-CN"/>
        </w:rPr>
      </w:pPr>
      <w:r>
        <w:rPr>
          <w:rFonts w:hint="eastAsia" w:ascii="仿宋_GB2312" w:hAnsi="仿宋_GB2312" w:eastAsia="仿宋_GB2312" w:cs="仿宋_GB2312"/>
          <w:color w:val="000000"/>
          <w:spacing w:val="0"/>
          <w:w w:val="100"/>
          <w:position w:val="0"/>
          <w:sz w:val="32"/>
          <w:szCs w:val="32"/>
          <w:lang w:val="en-US" w:eastAsia="zh-CN"/>
        </w:rPr>
        <w:t>附件：决定废止的行政规范性文件目录</w:t>
      </w:r>
    </w:p>
    <w:p w14:paraId="7DE2EDEF">
      <w:pPr>
        <w:keepNext w:val="0"/>
        <w:keepLines w:val="0"/>
        <w:pageBreakBefore w:val="0"/>
        <w:numPr>
          <w:ilvl w:val="0"/>
          <w:numId w:val="0"/>
        </w:numPr>
        <w:kinsoku/>
        <w:overflowPunct/>
        <w:topLinePunct w:val="0"/>
        <w:autoSpaceDE/>
        <w:autoSpaceDN/>
        <w:bidi w:val="0"/>
        <w:adjustRightInd/>
        <w:snapToGrid/>
        <w:spacing w:line="520" w:lineRule="exact"/>
        <w:ind w:right="0" w:rightChars="0" w:firstLine="1600" w:firstLineChars="500"/>
        <w:jc w:val="right"/>
        <w:textAlignment w:val="auto"/>
        <w:rPr>
          <w:rFonts w:hint="eastAsia" w:ascii="仿宋_GB2312" w:hAnsi="仿宋_GB2312" w:eastAsia="仿宋_GB2312" w:cs="仿宋_GB2312"/>
          <w:color w:val="000000"/>
          <w:spacing w:val="0"/>
          <w:w w:val="100"/>
          <w:position w:val="0"/>
          <w:sz w:val="32"/>
          <w:szCs w:val="32"/>
          <w:lang w:val="en-US" w:eastAsia="zh-CN"/>
        </w:rPr>
      </w:pPr>
    </w:p>
    <w:p w14:paraId="7521E8F2">
      <w:pPr>
        <w:keepNext w:val="0"/>
        <w:keepLines w:val="0"/>
        <w:pageBreakBefore w:val="0"/>
        <w:numPr>
          <w:ilvl w:val="0"/>
          <w:numId w:val="0"/>
        </w:numPr>
        <w:kinsoku/>
        <w:wordWrap w:val="0"/>
        <w:overflowPunct/>
        <w:topLinePunct w:val="0"/>
        <w:autoSpaceDE/>
        <w:autoSpaceDN/>
        <w:bidi w:val="0"/>
        <w:adjustRightInd/>
        <w:snapToGrid/>
        <w:spacing w:line="520" w:lineRule="exact"/>
        <w:ind w:right="0" w:rightChars="0" w:firstLine="1600" w:firstLineChars="500"/>
        <w:jc w:val="right"/>
        <w:textAlignment w:val="auto"/>
        <w:rPr>
          <w:rFonts w:hint="default" w:ascii="仿宋_GB2312" w:hAnsi="仿宋_GB2312" w:eastAsia="仿宋_GB2312" w:cs="仿宋_GB2312"/>
          <w:color w:val="000000"/>
          <w:spacing w:val="0"/>
          <w:w w:val="100"/>
          <w:position w:val="0"/>
          <w:sz w:val="32"/>
          <w:szCs w:val="32"/>
          <w:lang w:val="en-US" w:eastAsia="zh-CN"/>
        </w:rPr>
      </w:pPr>
      <w:r>
        <w:rPr>
          <w:rFonts w:hint="eastAsia" w:ascii="仿宋_GB2312" w:hAnsi="仿宋_GB2312" w:eastAsia="仿宋_GB2312" w:cs="仿宋_GB2312"/>
          <w:color w:val="000000"/>
          <w:spacing w:val="0"/>
          <w:w w:val="100"/>
          <w:position w:val="0"/>
          <w:sz w:val="32"/>
          <w:szCs w:val="32"/>
          <w:lang w:val="en-US" w:eastAsia="zh-CN"/>
        </w:rPr>
        <w:t xml:space="preserve">南阳市卧龙区司法局    </w:t>
      </w:r>
    </w:p>
    <w:p w14:paraId="0C427E32">
      <w:pPr>
        <w:keepNext w:val="0"/>
        <w:keepLines w:val="0"/>
        <w:pageBreakBefore w:val="0"/>
        <w:numPr>
          <w:ilvl w:val="0"/>
          <w:numId w:val="0"/>
        </w:numPr>
        <w:kinsoku/>
        <w:wordWrap w:val="0"/>
        <w:overflowPunct/>
        <w:topLinePunct w:val="0"/>
        <w:autoSpaceDE/>
        <w:autoSpaceDN/>
        <w:bidi w:val="0"/>
        <w:adjustRightInd/>
        <w:snapToGrid/>
        <w:spacing w:line="520" w:lineRule="exact"/>
        <w:ind w:right="0" w:rightChars="0" w:firstLine="1600" w:firstLineChars="500"/>
        <w:jc w:val="right"/>
        <w:textAlignment w:val="auto"/>
        <w:rPr>
          <w:rFonts w:hint="default" w:ascii="仿宋_GB2312" w:hAnsi="仿宋_GB2312" w:eastAsia="仿宋_GB2312" w:cs="仿宋_GB2312"/>
          <w:color w:val="000000"/>
          <w:spacing w:val="0"/>
          <w:w w:val="100"/>
          <w:position w:val="0"/>
          <w:sz w:val="32"/>
          <w:szCs w:val="32"/>
          <w:lang w:val="en-US" w:eastAsia="zh-CN"/>
        </w:rPr>
      </w:pPr>
      <w:r>
        <w:rPr>
          <w:rFonts w:hint="eastAsia" w:ascii="仿宋_GB2312" w:hAnsi="仿宋_GB2312" w:eastAsia="仿宋_GB2312" w:cs="仿宋_GB2312"/>
          <w:color w:val="000000"/>
          <w:spacing w:val="0"/>
          <w:w w:val="100"/>
          <w:position w:val="0"/>
          <w:sz w:val="32"/>
          <w:szCs w:val="32"/>
          <w:lang w:val="en-US" w:eastAsia="zh-CN"/>
        </w:rPr>
        <w:t>2026年7月13</w:t>
      </w:r>
      <w:bookmarkStart w:id="3" w:name="_GoBack"/>
      <w:bookmarkEnd w:id="3"/>
      <w:r>
        <w:rPr>
          <w:rFonts w:hint="eastAsia" w:ascii="仿宋_GB2312" w:hAnsi="仿宋_GB2312" w:eastAsia="仿宋_GB2312" w:cs="仿宋_GB2312"/>
          <w:color w:val="000000"/>
          <w:spacing w:val="0"/>
          <w:w w:val="100"/>
          <w:position w:val="0"/>
          <w:sz w:val="32"/>
          <w:szCs w:val="32"/>
          <w:lang w:val="en-US" w:eastAsia="zh-CN"/>
        </w:rPr>
        <w:t xml:space="preserve">日    </w:t>
      </w:r>
    </w:p>
    <w:p w14:paraId="2BD5B0A2">
      <w:pPr>
        <w:rPr>
          <w:rFonts w:hint="eastAsia" w:ascii="仿宋_GB2312" w:hAnsi="仿宋_GB2312" w:eastAsia="仿宋_GB2312" w:cs="仿宋_GB2312"/>
          <w:color w:val="000000"/>
          <w:spacing w:val="0"/>
          <w:w w:val="100"/>
          <w:position w:val="0"/>
          <w:sz w:val="32"/>
          <w:szCs w:val="32"/>
          <w:lang w:val="en-US" w:eastAsia="zh-CN"/>
        </w:rPr>
      </w:pPr>
      <w:r>
        <w:rPr>
          <w:rFonts w:hint="eastAsia" w:ascii="仿宋_GB2312" w:hAnsi="仿宋_GB2312" w:eastAsia="仿宋_GB2312" w:cs="仿宋_GB2312"/>
          <w:color w:val="000000"/>
          <w:spacing w:val="0"/>
          <w:w w:val="100"/>
          <w:position w:val="0"/>
          <w:sz w:val="32"/>
          <w:szCs w:val="32"/>
          <w:lang w:val="en-US" w:eastAsia="zh-CN"/>
        </w:rPr>
        <w:br w:type="page"/>
      </w:r>
    </w:p>
    <w:p w14:paraId="3A4AAAB2">
      <w:pPr>
        <w:numPr>
          <w:ilvl w:val="0"/>
          <w:numId w:val="0"/>
        </w:numPr>
        <w:ind w:right="0" w:rightChars="0"/>
        <w:rPr>
          <w:rFonts w:hint="default" w:ascii="仿宋_GB2312" w:hAnsi="仿宋_GB2312" w:eastAsia="仿宋_GB2312" w:cs="仿宋_GB2312"/>
          <w:color w:val="000000"/>
          <w:spacing w:val="0"/>
          <w:w w:val="100"/>
          <w:position w:val="0"/>
          <w:sz w:val="32"/>
          <w:szCs w:val="32"/>
          <w:lang w:val="en-US" w:eastAsia="zh-CN"/>
        </w:rPr>
      </w:pPr>
      <w:r>
        <w:rPr>
          <w:rFonts w:hint="eastAsia" w:ascii="黑体" w:hAnsi="黑体" w:eastAsia="黑体" w:cs="黑体"/>
          <w:color w:val="000000"/>
          <w:spacing w:val="0"/>
          <w:w w:val="100"/>
          <w:position w:val="0"/>
          <w:sz w:val="32"/>
          <w:szCs w:val="32"/>
          <w:lang w:val="en-US" w:eastAsia="zh-CN"/>
        </w:rPr>
        <w:t>附件：</w:t>
      </w:r>
    </w:p>
    <w:p w14:paraId="1DCFA041">
      <w:pPr>
        <w:pStyle w:val="11"/>
        <w:keepNext w:val="0"/>
        <w:keepLines w:val="0"/>
        <w:widowControl w:val="0"/>
        <w:shd w:val="clear" w:color="auto" w:fill="auto"/>
        <w:bidi w:val="0"/>
        <w:spacing w:before="0" w:after="160" w:line="240" w:lineRule="auto"/>
        <w:ind w:left="0" w:right="0" w:firstLine="0"/>
        <w:jc w:val="center"/>
      </w:pPr>
      <w:r>
        <w:rPr>
          <w:rFonts w:hint="eastAsia" w:ascii="方正小标宋简体" w:hAnsi="方正小标宋简体" w:eastAsia="方正小标宋简体" w:cs="方正小标宋简体"/>
          <w:color w:val="000000"/>
          <w:spacing w:val="0"/>
          <w:w w:val="100"/>
          <w:position w:val="0"/>
          <w:sz w:val="44"/>
          <w:szCs w:val="44"/>
        </w:rPr>
        <w:t>决定</w:t>
      </w:r>
      <w:r>
        <w:rPr>
          <w:rFonts w:hint="eastAsia" w:ascii="方正小标宋简体" w:hAnsi="方正小标宋简体" w:eastAsia="方正小标宋简体" w:cs="方正小标宋简体"/>
          <w:color w:val="000000"/>
          <w:spacing w:val="0"/>
          <w:w w:val="100"/>
          <w:position w:val="0"/>
          <w:sz w:val="44"/>
          <w:szCs w:val="44"/>
          <w:lang w:val="en-US" w:eastAsia="zh-CN"/>
        </w:rPr>
        <w:t>废止</w:t>
      </w:r>
      <w:r>
        <w:rPr>
          <w:rFonts w:hint="eastAsia" w:ascii="方正小标宋简体" w:hAnsi="方正小标宋简体" w:eastAsia="方正小标宋简体" w:cs="方正小标宋简体"/>
          <w:color w:val="000000"/>
          <w:spacing w:val="0"/>
          <w:w w:val="100"/>
          <w:position w:val="0"/>
          <w:sz w:val="44"/>
          <w:szCs w:val="44"/>
        </w:rPr>
        <w:t>的</w:t>
      </w:r>
      <w:r>
        <w:rPr>
          <w:rFonts w:hint="eastAsia" w:ascii="方正小标宋简体" w:hAnsi="方正小标宋简体" w:eastAsia="方正小标宋简体" w:cs="方正小标宋简体"/>
          <w:color w:val="000000"/>
          <w:spacing w:val="0"/>
          <w:w w:val="100"/>
          <w:position w:val="0"/>
          <w:sz w:val="44"/>
          <w:szCs w:val="44"/>
          <w:lang w:val="en-US" w:eastAsia="zh-CN"/>
        </w:rPr>
        <w:t>行政</w:t>
      </w:r>
      <w:r>
        <w:rPr>
          <w:rFonts w:hint="eastAsia" w:ascii="方正小标宋简体" w:hAnsi="方正小标宋简体" w:eastAsia="方正小标宋简体" w:cs="方正小标宋简体"/>
          <w:color w:val="000000"/>
          <w:spacing w:val="0"/>
          <w:w w:val="100"/>
          <w:position w:val="0"/>
          <w:sz w:val="44"/>
          <w:szCs w:val="44"/>
        </w:rPr>
        <w:t>规范性文件目录</w:t>
      </w:r>
    </w:p>
    <w:tbl>
      <w:tblPr>
        <w:tblStyle w:val="5"/>
        <w:tblW w:w="10543" w:type="dxa"/>
        <w:tblInd w:w="-69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1"/>
        <w:gridCol w:w="6214"/>
        <w:gridCol w:w="3408"/>
      </w:tblGrid>
      <w:tr w14:paraId="7EFC5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A4E96">
            <w:pPr>
              <w:shd w:val="clear" w:color="auto" w:fill="auto"/>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序号</w:t>
            </w:r>
          </w:p>
        </w:tc>
        <w:tc>
          <w:tcPr>
            <w:tcW w:w="62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B66B9">
            <w:pPr>
              <w:shd w:val="clear" w:color="auto" w:fill="auto"/>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文件名称</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0F0E5">
            <w:pPr>
              <w:shd w:val="clear" w:color="auto" w:fill="auto"/>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文号</w:t>
            </w:r>
          </w:p>
        </w:tc>
      </w:tr>
      <w:tr w14:paraId="7A8FD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018B5">
            <w:pPr>
              <w:shd w:val="clear" w:color="auto" w:fill="auto"/>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6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F0FD2">
            <w:pPr>
              <w:shd w:val="clear" w:color="auto" w:fill="auto"/>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《关于加快推进企业上市挂牌工作的意见》</w:t>
            </w:r>
          </w:p>
        </w:tc>
        <w:tc>
          <w:tcPr>
            <w:tcW w:w="3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71E76">
            <w:pPr>
              <w:shd w:val="clear" w:color="auto" w:fill="auto"/>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宛龙政〔2020〕34号</w:t>
            </w:r>
          </w:p>
        </w:tc>
      </w:tr>
      <w:tr w14:paraId="5EAB5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1223C">
            <w:pPr>
              <w:shd w:val="clear" w:color="auto" w:fill="auto"/>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p>
        </w:tc>
        <w:tc>
          <w:tcPr>
            <w:tcW w:w="6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F9729">
            <w:pPr>
              <w:shd w:val="clear" w:color="auto" w:fill="auto"/>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《南阳市卧龙区人民政府办公室关于调整卧龙区畜禽养殖禁养区范围的通知》</w:t>
            </w:r>
          </w:p>
        </w:tc>
        <w:tc>
          <w:tcPr>
            <w:tcW w:w="3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3039F">
            <w:pPr>
              <w:shd w:val="clear" w:color="auto" w:fill="auto"/>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宛龙政办〔2020〕3号</w:t>
            </w:r>
          </w:p>
        </w:tc>
      </w:tr>
    </w:tbl>
    <w:p w14:paraId="4967A89C">
      <w:pPr>
        <w:numPr>
          <w:ilvl w:val="0"/>
          <w:numId w:val="0"/>
        </w:numPr>
        <w:ind w:right="0" w:rightChars="0"/>
        <w:jc w:val="center"/>
        <w:rPr>
          <w:rFonts w:hint="eastAsia" w:ascii="方正小标宋简体" w:hAnsi="方正小标宋简体" w:eastAsia="方正小标宋简体" w:cs="方正小标宋简体"/>
          <w:color w:val="000000"/>
          <w:spacing w:val="0"/>
          <w:w w:val="100"/>
          <w:position w:val="0"/>
          <w:sz w:val="44"/>
          <w:szCs w:val="44"/>
          <w:lang w:val="en-US" w:eastAsia="zh-CN"/>
        </w:rPr>
      </w:pPr>
    </w:p>
    <w:p w14:paraId="24D9E2A4">
      <w:pPr>
        <w:numPr>
          <w:ilvl w:val="0"/>
          <w:numId w:val="0"/>
        </w:numPr>
        <w:ind w:right="0" w:rightChars="0"/>
        <w:jc w:val="center"/>
        <w:rPr>
          <w:rFonts w:hint="eastAsia" w:ascii="方正小标宋简体" w:hAnsi="方正小标宋简体" w:eastAsia="方正小标宋简体" w:cs="方正小标宋简体"/>
          <w:color w:val="000000"/>
          <w:spacing w:val="0"/>
          <w:w w:val="100"/>
          <w:position w:val="0"/>
          <w:sz w:val="44"/>
          <w:szCs w:val="44"/>
          <w:lang w:val="en-US" w:eastAsia="zh-CN"/>
        </w:rPr>
      </w:pPr>
    </w:p>
    <w:sectPr>
      <w:footerReference r:id="rId5" w:type="default"/>
      <w:pgSz w:w="11906" w:h="16838"/>
      <w:pgMar w:top="2098" w:right="1474" w:bottom="1984" w:left="1587"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AF85F1B-F270-4389-9111-C4CDC3E9891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7747EFA3-9D57-4E89-BA19-B07D70B8A8B7}"/>
  </w:font>
  <w:font w:name="仿宋_GB2312">
    <w:panose1 w:val="02010609030101010101"/>
    <w:charset w:val="86"/>
    <w:family w:val="auto"/>
    <w:pitch w:val="default"/>
    <w:sig w:usb0="00000001" w:usb1="080E0000" w:usb2="00000000" w:usb3="00000000" w:csb0="00040000" w:csb1="00000000"/>
    <w:embedRegular r:id="rId3" w:fontKey="{254AB033-BA6C-4F20-B2EF-AD1053CADDD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4D9A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93F05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93F05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1NmY1MGVmMjJlYzg0Y2Q4N2FlNzc4NTg4NmFiNmMifQ=="/>
  </w:docVars>
  <w:rsids>
    <w:rsidRoot w:val="01B15DE7"/>
    <w:rsid w:val="013712F7"/>
    <w:rsid w:val="01B15DE7"/>
    <w:rsid w:val="035B779F"/>
    <w:rsid w:val="07612C2A"/>
    <w:rsid w:val="081707D4"/>
    <w:rsid w:val="08DD13BB"/>
    <w:rsid w:val="0B0706CF"/>
    <w:rsid w:val="0EF253E0"/>
    <w:rsid w:val="129E5594"/>
    <w:rsid w:val="12AA10D1"/>
    <w:rsid w:val="15EB2985"/>
    <w:rsid w:val="15F634B3"/>
    <w:rsid w:val="1ABF2C14"/>
    <w:rsid w:val="1B6D6A76"/>
    <w:rsid w:val="1F1C3BAF"/>
    <w:rsid w:val="22D6324B"/>
    <w:rsid w:val="23812232"/>
    <w:rsid w:val="240C6BAD"/>
    <w:rsid w:val="247F7026"/>
    <w:rsid w:val="258E046C"/>
    <w:rsid w:val="27FE2FDF"/>
    <w:rsid w:val="2A8A0812"/>
    <w:rsid w:val="2AC46EA9"/>
    <w:rsid w:val="2B2C180C"/>
    <w:rsid w:val="2C05453E"/>
    <w:rsid w:val="2F587DC5"/>
    <w:rsid w:val="32877139"/>
    <w:rsid w:val="32ED41DA"/>
    <w:rsid w:val="3B5D137F"/>
    <w:rsid w:val="40ED4F53"/>
    <w:rsid w:val="41A76EB0"/>
    <w:rsid w:val="4260396F"/>
    <w:rsid w:val="444C1F91"/>
    <w:rsid w:val="449674DE"/>
    <w:rsid w:val="46BD2949"/>
    <w:rsid w:val="4714323A"/>
    <w:rsid w:val="4B91256C"/>
    <w:rsid w:val="4D9F75D5"/>
    <w:rsid w:val="52EE5798"/>
    <w:rsid w:val="539E2AB1"/>
    <w:rsid w:val="56131CD7"/>
    <w:rsid w:val="567877A1"/>
    <w:rsid w:val="5CAA5759"/>
    <w:rsid w:val="5E3775B0"/>
    <w:rsid w:val="5E3E164C"/>
    <w:rsid w:val="5FC30F01"/>
    <w:rsid w:val="60424A27"/>
    <w:rsid w:val="610C741F"/>
    <w:rsid w:val="64B87E36"/>
    <w:rsid w:val="67563BC0"/>
    <w:rsid w:val="68A54811"/>
    <w:rsid w:val="68BA5B03"/>
    <w:rsid w:val="6BF52B18"/>
    <w:rsid w:val="6E476B8A"/>
    <w:rsid w:val="6E9017BD"/>
    <w:rsid w:val="6EF81A16"/>
    <w:rsid w:val="70B5700F"/>
    <w:rsid w:val="774A4EEE"/>
    <w:rsid w:val="798532A5"/>
    <w:rsid w:val="7A0209E9"/>
    <w:rsid w:val="7B233F6A"/>
    <w:rsid w:val="7D2E2621"/>
    <w:rsid w:val="7DE65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unhideWhenUsed/>
    <w:qFormat/>
    <w:uiPriority w:val="99"/>
    <w:pPr>
      <w:spacing w:after="120" w:afterLines="0" w:afterAutospacing="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qFormat/>
    <w:uiPriority w:val="0"/>
    <w:rPr>
      <w:color w:val="0000FF"/>
      <w:u w:val="single"/>
    </w:rPr>
  </w:style>
  <w:style w:type="paragraph" w:customStyle="1" w:styleId="9">
    <w:name w:val="Body text|1"/>
    <w:basedOn w:val="1"/>
    <w:qFormat/>
    <w:uiPriority w:val="0"/>
    <w:pPr>
      <w:widowControl w:val="0"/>
      <w:shd w:val="clear" w:color="auto" w:fill="auto"/>
      <w:spacing w:line="427" w:lineRule="auto"/>
      <w:ind w:firstLine="400"/>
    </w:pPr>
    <w:rPr>
      <w:rFonts w:ascii="宋体" w:hAnsi="宋体" w:eastAsia="宋体" w:cs="宋体"/>
      <w:sz w:val="28"/>
      <w:szCs w:val="28"/>
      <w:u w:val="none"/>
      <w:shd w:val="clear" w:color="auto" w:fill="auto"/>
      <w:lang w:val="zh-TW" w:eastAsia="zh-TW" w:bidi="zh-TW"/>
    </w:rPr>
  </w:style>
  <w:style w:type="paragraph" w:customStyle="1" w:styleId="10">
    <w:name w:val="Heading #3|1"/>
    <w:basedOn w:val="1"/>
    <w:qFormat/>
    <w:uiPriority w:val="0"/>
    <w:pPr>
      <w:widowControl w:val="0"/>
      <w:shd w:val="clear" w:color="auto" w:fill="auto"/>
      <w:spacing w:after="240" w:line="562" w:lineRule="exact"/>
      <w:jc w:val="center"/>
      <w:outlineLvl w:val="2"/>
    </w:pPr>
    <w:rPr>
      <w:rFonts w:ascii="宋体" w:hAnsi="宋体" w:eastAsia="宋体" w:cs="宋体"/>
      <w:sz w:val="44"/>
      <w:szCs w:val="44"/>
      <w:u w:val="none"/>
      <w:shd w:val="clear" w:color="auto" w:fill="auto"/>
      <w:lang w:val="zh-TW" w:eastAsia="zh-TW" w:bidi="zh-TW"/>
    </w:rPr>
  </w:style>
  <w:style w:type="paragraph" w:customStyle="1" w:styleId="11">
    <w:name w:val="Body text|2"/>
    <w:basedOn w:val="1"/>
    <w:qFormat/>
    <w:uiPriority w:val="0"/>
    <w:pPr>
      <w:widowControl w:val="0"/>
      <w:shd w:val="clear" w:color="auto" w:fill="auto"/>
      <w:jc w:val="center"/>
    </w:pPr>
    <w:rPr>
      <w:rFonts w:ascii="宋体" w:hAnsi="宋体" w:eastAsia="宋体" w:cs="宋体"/>
      <w:sz w:val="40"/>
      <w:szCs w:val="40"/>
      <w:u w:val="none"/>
      <w:shd w:val="clear" w:color="auto" w:fill="auto"/>
      <w:lang w:val="zh-TW" w:eastAsia="zh-TW" w:bidi="zh-TW"/>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357</Words>
  <Characters>379</Characters>
  <Lines>0</Lines>
  <Paragraphs>0</Paragraphs>
  <TotalTime>0</TotalTime>
  <ScaleCrop>false</ScaleCrop>
  <LinksUpToDate>false</LinksUpToDate>
  <CharactersWithSpaces>388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2022-10-10T00:58:00Z</dcterms:created>
  <dc:creator>太阳丶E</dc:creator>
  <cp:lastModifiedBy>asd</cp:lastModifiedBy>
  <cp:lastPrinted>2025-08-07T03:02:00Z</cp:lastPrinted>
  <dcterms:modified xsi:type="dcterms:W3CDTF">2026-07-31T10:22:09Z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3238735D9A8C4D99A6F36B643C7660C2_13</vt:lpwstr>
  </property>
  <property fmtid="{D5CDD505-2E9C-101B-9397-08002B2CF9AE}" pid="4" name="KSOTemplateDocerSaveRecord">
    <vt:lpwstr>eyJoZGlkIjoiNjYxYjk0MTQ1NjM2MTFmNWQ3MGQ5NGI2NTZjNTM5OTciLCJ1c2VySWQiOiIxNjY1NDYwMDY4In0=</vt:lpwstr>
  </property>
</Properties>
</file>