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00632"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关于对南阳市卧龙区应急管理局 南阳市卧龙区消防救援大队关于印发《涉企执法联合监管机制实施方案》（征求意见稿）公开征求意见的起草说明</w:t>
      </w:r>
    </w:p>
    <w:p w14:paraId="60B85639">
      <w:pPr>
        <w:pStyle w:val="2"/>
        <w:spacing w:line="560" w:lineRule="exact"/>
        <w:ind w:firstLine="640" w:firstLineChars="200"/>
        <w:rPr>
          <w:rFonts w:ascii="仿宋" w:hAnsi="仿宋" w:eastAsia="仿宋" w:cs="仿宋"/>
        </w:rPr>
      </w:pPr>
      <w:r>
        <w:rPr>
          <w:rFonts w:hint="eastAsia" w:ascii="仿宋_GB2312" w:hAnsi="仿宋_GB2312" w:eastAsia="仿宋_GB2312" w:cs="仿宋_GB2312"/>
        </w:rPr>
        <w:t>现就关于</w:t>
      </w:r>
      <w:r>
        <w:rPr>
          <w:rFonts w:hint="eastAsia" w:ascii="仿宋_GB2312" w:hAnsi="仿宋_GB2312" w:eastAsia="仿宋_GB2312" w:cs="仿宋_GB2312"/>
          <w:lang w:val="en-US" w:eastAsia="zh-CN"/>
        </w:rPr>
        <w:t>南阳市卧龙区应急管理局 南阳市卧龙区消防救援大队关于印发《涉企执法联合监管机制实施方案》（征求意见稿）</w:t>
      </w:r>
      <w:r>
        <w:rPr>
          <w:rFonts w:hint="eastAsia" w:ascii="仿宋_GB2312" w:hAnsi="仿宋_GB2312" w:eastAsia="仿宋_GB2312" w:cs="仿宋_GB2312"/>
        </w:rPr>
        <w:t>公开征求意见（以下简称《方案》）的有关情况说明如下：</w:t>
      </w:r>
    </w:p>
    <w:p w14:paraId="44B94FF1">
      <w:pPr>
        <w:pStyle w:val="2"/>
        <w:spacing w:line="560" w:lineRule="exact"/>
        <w:ind w:firstLine="643" w:firstLineChars="2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一、起草目的</w:t>
      </w:r>
    </w:p>
    <w:p w14:paraId="11B20A88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当前我区安全生产与消防领域涉企监管存在多头检查、重复进场、标准不一、协同不足等问题，既增加企业迎检负担，也影响监管精准性与效能。为深入贯彻</w:t>
      </w:r>
      <w:r>
        <w:rPr>
          <w:rFonts w:hint="eastAsia" w:ascii="仿宋_GB2312" w:hAnsi="仿宋_GB2312" w:eastAsia="仿宋_GB2312" w:cs="仿宋_GB2312"/>
          <w:lang w:eastAsia="zh-CN"/>
        </w:rPr>
        <w:t>习近平法治思想和</w:t>
      </w:r>
      <w:r>
        <w:rPr>
          <w:rFonts w:hint="eastAsia" w:ascii="仿宋_GB2312" w:hAnsi="仿宋_GB2312" w:eastAsia="仿宋_GB2312" w:cs="仿宋_GB2312"/>
        </w:rPr>
        <w:t>国家、省、市关于优化营商环境、规范涉企行政检查、推进跨部门综合监管的部署要求，落实“综合查一次”“一业一查”与“扫码入企”“企业生产安静日”等制度，破解应急管理与消防救援监管职责交叉、信息壁垒、流程分散等痛点，区应急管理局、区消防救援大队联合建立常态化、规范化、高效化涉企执法联合监管机制，实现“进一次门、查多项事、一次整改、闭环管理”</w:t>
      </w:r>
      <w:r>
        <w:rPr>
          <w:rFonts w:hint="eastAsia" w:ascii="仿宋_GB2312" w:hAnsi="仿宋_GB2312" w:eastAsia="仿宋_GB2312" w:cs="仿宋_GB2312"/>
          <w:lang w:eastAsia="zh-CN"/>
        </w:rPr>
        <w:t>的举措</w:t>
      </w:r>
      <w:r>
        <w:rPr>
          <w:rFonts w:hint="eastAsia" w:ascii="仿宋_GB2312" w:hAnsi="仿宋_GB2312" w:eastAsia="仿宋_GB2312" w:cs="仿宋_GB2312"/>
        </w:rPr>
        <w:t>，切实减轻企业负担、提升监管质效、守牢安全底线，助力卧龙区经济社会高质量发展。</w:t>
      </w:r>
    </w:p>
    <w:p w14:paraId="55D9CDD1">
      <w:pPr>
        <w:pStyle w:val="2"/>
        <w:spacing w:line="560" w:lineRule="exact"/>
        <w:ind w:firstLine="643" w:firstLineChars="2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二、法律依据</w:t>
      </w:r>
    </w:p>
    <w:p w14:paraId="71A2CEBF">
      <w:pPr>
        <w:pStyle w:val="2"/>
        <w:spacing w:line="560" w:lineRule="exact"/>
        <w:ind w:firstLine="640" w:firstLineChars="200"/>
        <w:rPr>
          <w:rFonts w:hint="eastAsia" w:ascii="仿宋" w:hAnsi="仿宋" w:eastAsia="仿宋" w:cs="仿宋_GB2312"/>
          <w:highlight w:val="yellow"/>
        </w:rPr>
      </w:pPr>
      <w:r>
        <w:rPr>
          <w:rFonts w:hint="eastAsia" w:ascii="仿宋_GB2312" w:hAnsi="仿宋_GB2312" w:eastAsia="仿宋_GB2312" w:cs="仿宋_GB2312"/>
          <w:lang w:eastAsia="zh-CN"/>
        </w:rPr>
        <w:t>根据</w:t>
      </w:r>
      <w:r>
        <w:rPr>
          <w:rFonts w:hint="eastAsia" w:ascii="仿宋_GB2312" w:hAnsi="仿宋_GB2312" w:eastAsia="仿宋_GB2312" w:cs="仿宋_GB2312"/>
        </w:rPr>
        <w:t>《中华人民共和国安全生产法》</w:t>
      </w:r>
      <w:r>
        <w:rPr>
          <w:rFonts w:hint="eastAsia" w:ascii="仿宋_GB2312" w:hAnsi="仿宋_GB2312" w:eastAsia="仿宋_GB2312" w:cs="仿宋_GB2312"/>
          <w:lang w:eastAsia="zh-CN"/>
        </w:rPr>
        <w:t>第六十九条、</w:t>
      </w:r>
      <w:r>
        <w:rPr>
          <w:rFonts w:hint="eastAsia" w:ascii="仿宋_GB2312" w:hAnsi="仿宋_GB2312" w:eastAsia="仿宋_GB2312" w:cs="仿宋_GB2312"/>
          <w:lang w:val="en-US" w:eastAsia="zh-CN"/>
        </w:rPr>
        <w:t>《中华人民共和国行政处罚法》（2021年修改</w:t>
      </w:r>
      <w:r>
        <w:rPr>
          <w:rFonts w:hint="eastAsia" w:ascii="仿宋_GB2312" w:hAnsi="仿宋_GB2312" w:eastAsia="仿宋_GB2312" w:cs="仿宋_GB2312"/>
          <w:lang w:eastAsia="zh-CN"/>
        </w:rPr>
        <w:t>）、《优化营商环境条例》（国务院令第</w:t>
      </w:r>
      <w:r>
        <w:rPr>
          <w:rFonts w:hint="eastAsia" w:ascii="仿宋_GB2312" w:hAnsi="仿宋_GB2312" w:eastAsia="仿宋_GB2312" w:cs="仿宋_GB2312"/>
          <w:lang w:val="en-US" w:eastAsia="zh-CN"/>
        </w:rPr>
        <w:t>722号，2020年1月实施</w:t>
      </w:r>
      <w:r>
        <w:rPr>
          <w:rFonts w:hint="eastAsia" w:ascii="仿宋_GB2312" w:hAnsi="仿宋_GB2312" w:eastAsia="仿宋_GB2312" w:cs="仿宋_GB2312"/>
          <w:lang w:eastAsia="zh-CN"/>
        </w:rPr>
        <w:t>）、</w:t>
      </w:r>
      <w:r>
        <w:rPr>
          <w:rFonts w:hint="eastAsia" w:ascii="仿宋_GB2312" w:hAnsi="仿宋_GB2312" w:eastAsia="仿宋_GB2312" w:cs="仿宋_GB2312"/>
        </w:rPr>
        <w:t>《国务院办公厅关于深入推进跨部门综合监管的指导意见》（国办发〔2023〕1号）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《国务院办公厅关于严格规范涉企行政检查的意见》（国办发〔2024〕54号）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《应急管理部关于加强安全生产执法工作的意见》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default" w:ascii="仿宋_GB2312" w:hAnsi="仿宋_GB2312" w:eastAsia="仿宋_GB2312" w:cs="仿宋_GB2312"/>
        </w:rPr>
        <w:t>《南阳市优化营商环境条例》</w:t>
      </w:r>
      <w:r>
        <w:rPr>
          <w:rFonts w:hint="eastAsia" w:ascii="仿宋_GB2312" w:hAnsi="仿宋_GB2312" w:eastAsia="仿宋_GB2312" w:cs="仿宋_GB2312"/>
          <w:lang w:eastAsia="zh-CN"/>
        </w:rPr>
        <w:t>等。</w:t>
      </w:r>
      <w:r>
        <w:rPr>
          <w:rFonts w:hint="eastAsia" w:ascii="仿宋" w:hAnsi="仿宋" w:eastAsia="仿宋" w:cs="仿宋_GB2312"/>
          <w:sz w:val="32"/>
          <w:szCs w:val="32"/>
        </w:rPr>
        <w:t>按照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法律法规和上级有关文件精神</w:t>
      </w:r>
      <w:r>
        <w:rPr>
          <w:rFonts w:hint="eastAsia" w:ascii="仿宋" w:hAnsi="仿宋" w:eastAsia="仿宋" w:cs="仿宋_GB2312"/>
          <w:sz w:val="32"/>
          <w:szCs w:val="32"/>
        </w:rPr>
        <w:t>，现就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涉企执法联合监管机制实施方案</w:t>
      </w:r>
      <w:r>
        <w:rPr>
          <w:rFonts w:hint="eastAsia" w:ascii="仿宋" w:hAnsi="仿宋" w:eastAsia="仿宋" w:cs="仿宋_GB2312"/>
          <w:sz w:val="32"/>
          <w:szCs w:val="32"/>
        </w:rPr>
        <w:t>，制定本工作方案。</w:t>
      </w:r>
    </w:p>
    <w:p w14:paraId="56474631">
      <w:pPr>
        <w:pStyle w:val="2"/>
        <w:spacing w:line="560" w:lineRule="exact"/>
        <w:ind w:firstLine="482" w:firstLineChars="15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三、起草过程</w:t>
      </w:r>
    </w:p>
    <w:p w14:paraId="627C6E55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区应急管理局联合消防救援大队组建专项起草专班，启动本方案编制工作。专班系统梳理《安全生产法》《消防法》及省市联合监管政策文件，紧扣“进一次门、查多项事”核心要求，结合辖区危化、工矿商贸企业监管实际，搭建方案整体框架，形成初稿。</w:t>
      </w:r>
    </w:p>
    <w:p w14:paraId="521C189E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 xml:space="preserve">随后，两部门召开多轮专题会商，聚焦组织架构、职责分工、计划衔接、现场执法、闭环整改等关键环节逐项打磨，明确年度执法计划函告、月度检查对接、专职联络员等联动机制，细化清单管理、重大隐患挂牌督办等实操条款。同时吸纳基层执法经验与企业诉求，完善柔性执法、免罚情形、案件移送等内容，强化方案的针对性与可操作性。 </w:t>
      </w:r>
    </w:p>
    <w:p w14:paraId="3F3BCAE7">
      <w:pPr>
        <w:pStyle w:val="2"/>
        <w:spacing w:line="560" w:lineRule="exact"/>
        <w:ind w:firstLine="640" w:firstLineChars="200"/>
        <w:rPr>
          <w:rFonts w:hint="eastAsia" w:ascii="仿宋" w:hAnsi="仿宋" w:eastAsia="仿宋" w:cs="仿宋"/>
          <w:color w:val="0000FF"/>
        </w:rPr>
      </w:pPr>
      <w:r>
        <w:rPr>
          <w:rFonts w:hint="eastAsia" w:ascii="仿宋_GB2312" w:hAnsi="仿宋_GB2312" w:eastAsia="仿宋_GB2312" w:cs="仿宋_GB2312"/>
          <w:color w:val="auto"/>
        </w:rPr>
        <w:t>经反复修改完善、内部合规审核，最终形成《涉企执法联合监管机制实施方案（征求意见稿）》，方案兼具合法性、规范性与实用性，为构建协同高效的联合监管体系、减轻企业迎检负担提供坚实制度支撑。</w:t>
      </w:r>
    </w:p>
    <w:p w14:paraId="38A4ABBC">
      <w:pPr>
        <w:pStyle w:val="2"/>
        <w:spacing w:line="560" w:lineRule="exact"/>
        <w:ind w:firstLine="643" w:firstLineChars="2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四、主要内容</w:t>
      </w:r>
    </w:p>
    <w:p w14:paraId="477DD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《方案》分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大部分及附件，就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指导思想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基本原则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工作目标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、组织架构与职责分工、实施步骤、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工作要求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等方面等内容作了规定：</w:t>
      </w:r>
    </w:p>
    <w:p w14:paraId="5750A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指导思想</w:t>
      </w:r>
    </w:p>
    <w:p w14:paraId="2E68C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习近平新时代中国特色社会主义思想为指导，全面贯彻习近平总书记关于安全生产和消防安全的重要论述，落实“预防为主、防消结合”工作方针，通过整合应急管理与消防救援执法资源，打破部门壁垒，构建“资源共享、信息互通、协同高效、执法为民”的联合执法格局，既强化安全监管效能，又优化法治化营商环境，切实维护企业合法权益与人民群众生命财产安全。</w:t>
      </w:r>
    </w:p>
    <w:p w14:paraId="799E0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基本原则</w:t>
      </w:r>
    </w:p>
    <w:p w14:paraId="1868F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依法履职，规范有序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严格遵循《安全生产法》《消防法》等法律法规，落实行政执法“三项制度”，确保执法程序合法、裁量公正，杜绝随意检查、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随意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执法扰企。</w:t>
      </w:r>
    </w:p>
    <w:p w14:paraId="2DEC5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2.协同高效，减负增效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整合检查事项与频次，实现“一次上门、全面体检”，避免重复执法，减轻企业迎检负担，提升执法监管整体效能。</w:t>
      </w:r>
    </w:p>
    <w:p w14:paraId="57CA1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3.问题导向，精准施策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聚焦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园区、劳动密集型企业等重点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域，针对火灾隐患、安全生产违规等高频问题，实施分类分级精准监管。</w:t>
      </w:r>
    </w:p>
    <w:p w14:paraId="05E7E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4.执法为民，服务并重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坚持“执法+普法+指导”三位一体，推行包容审慎监管，违法行为轻微并及时改正，没有造成危害后果，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初次违法且危害后果轻微并及时改正，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符合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免予处罚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条件的可以不予处罚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，强化跟踪服务与技术支持。</w:t>
      </w:r>
    </w:p>
    <w:p w14:paraId="192B1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工作目标</w:t>
      </w:r>
    </w:p>
    <w:p w14:paraId="7F24F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通过建立实施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消防救援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系统随机抽查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与安全生产监督检查计划相结合的工作机制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，进一步创新工作监督监管方式，加强综合监管，规范监管和行政执法行为，营造良好的危险化学品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和工矿商贸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经营企业发展环境，促进全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危险化学品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和工矿商贸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经营企业生产经营健康发展。</w:t>
      </w:r>
    </w:p>
    <w:p w14:paraId="43E99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组织架构与职责分工</w:t>
      </w:r>
    </w:p>
    <w:p w14:paraId="30372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联合执法领导小组</w:t>
      </w:r>
    </w:p>
    <w:p w14:paraId="4D35D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成立由应急管理局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消防救援大队主要负责人任组长，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两部门业务科室负责人为成员的联合执法领导小组。领导小组下设办公室（设在应急管理局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法规宣传股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），负责统筹协调、计划制定、任务分解、督导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等日常工作。</w:t>
      </w:r>
    </w:p>
    <w:p w14:paraId="20732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部门职责</w:t>
      </w:r>
    </w:p>
    <w:p w14:paraId="4F451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应急管理部门：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结合两部门年度工作任务，负责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牵头联合执法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，负责安全生产主体责任落实、危险化学品管理等事项检查，统筹执法信息共享与结果运用，协调跨部门案件移送。</w:t>
      </w:r>
    </w:p>
    <w:p w14:paraId="1D721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消防救援部门：依法行使消防安全综合监管职能，组织指导火灾预防、消防监督执法以及火灾事故调查处理有关工作，组织指导消防宣传教育工作。</w:t>
      </w:r>
    </w:p>
    <w:p w14:paraId="59937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联络员制度：两部门各指定1名专职联络员，负责日常沟通协调、信息传递、检查计划对接等工作，确保联动响应及时高效。</w:t>
      </w:r>
    </w:p>
    <w:p w14:paraId="4C59F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（五）实施步骤</w:t>
      </w:r>
    </w:p>
    <w:p w14:paraId="0BCC2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1.准备阶段</w:t>
      </w:r>
    </w:p>
    <w:p w14:paraId="6CD4C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区应急管理局年初将政府批准的安全生产年度执法计划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及时函告区消防救援大队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区消防救援大队每月底将下月的检查计划及时函告区应急管理局。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由领导小组办公室牵头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推进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联合执法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，明确检查对象、时间、方式与重点内容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；特殊情况（如投诉举报、突发事件）需临时检查的，应及时做好沟通协调。同时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确定抽查内容和事项清单，执法人员应根据检查任务要求，提前查阅被检查对象有关资料信息，并准备好本部门相关检查文书。</w:t>
      </w:r>
    </w:p>
    <w:p w14:paraId="75116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2.实施阶段</w:t>
      </w:r>
    </w:p>
    <w:p w14:paraId="65EA1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检查准备阶段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牵头部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门提前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做好联合执法对接，并将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检查计划告知企业，明确检查表单与流程；针对专业性强的检查事项，组织执法人员开展专题培训，确保检查精准规范。</w:t>
      </w:r>
    </w:p>
    <w:p w14:paraId="28FA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现场执法阶段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采取“查阅台账+实地核查+现场测试”相结合的方式，同步开展安全生产与消防安全检查。执法人员需亮证执法、全程记录，对发现的问题现场反馈，出具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相关执法文书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，明确整改要求、期限与责任。</w:t>
      </w:r>
    </w:p>
    <w:p w14:paraId="5AD7E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整改闭环阶段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现场能立即整改的隐患，督促企业当场落实；对需限期整改的，实行“问题—责任—整改”三张清单管理，由对应部门跟踪督办，整改完成后联合复核验收；对重大隐患实行挂牌督办，整改期间采取临时管控措施。</w:t>
      </w:r>
    </w:p>
    <w:p w14:paraId="3ADD7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结果处理阶段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检查结果按“双随机、一公开”要求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公示；涉及行政处罚的，由责任部门依法作出决定；属于其他部门管辖的，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按要求实施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移送；涉嫌犯罪的，依法移送司法机关。</w:t>
      </w:r>
    </w:p>
    <w:p w14:paraId="78465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（六）工作要求</w:t>
      </w:r>
    </w:p>
    <w:p w14:paraId="0EEB7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提高思想认识。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涉企执法监管是区人民政府完善市场监管领域治理体系、提升治理能力的重大决策部署，各部门要进一步提高思想认识，提高政治站位，加强组织领导，周密组织实施，确保工作实效。</w:t>
      </w:r>
    </w:p>
    <w:p w14:paraId="75766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2.强化部门协作。各部门要密切协同，细化责任分工，科学调配力量，强化工作保障。要坚持问题导向，科学统筹安排，实现“进一次门、查多项事”。</w:t>
      </w:r>
    </w:p>
    <w:p w14:paraId="4B342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3.及时报送情况。各部门要结合工作进展情况，突出工作亮点，梳理存在问题，及时研判研究解决，不断完善工作机制。同时，要加大宣传力度，宣传法规政策，展示工作成效，创造良好氛围。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50BB"/>
    <w:rsid w:val="00091518"/>
    <w:rsid w:val="001D494A"/>
    <w:rsid w:val="00247619"/>
    <w:rsid w:val="0026346F"/>
    <w:rsid w:val="002818E4"/>
    <w:rsid w:val="002E5F20"/>
    <w:rsid w:val="00323B43"/>
    <w:rsid w:val="003D37D8"/>
    <w:rsid w:val="003D5241"/>
    <w:rsid w:val="00426133"/>
    <w:rsid w:val="004358AB"/>
    <w:rsid w:val="005301E0"/>
    <w:rsid w:val="005A2E75"/>
    <w:rsid w:val="005C5D54"/>
    <w:rsid w:val="00665484"/>
    <w:rsid w:val="007A3F48"/>
    <w:rsid w:val="007B7C83"/>
    <w:rsid w:val="007D6812"/>
    <w:rsid w:val="008B7726"/>
    <w:rsid w:val="00931883"/>
    <w:rsid w:val="009961FC"/>
    <w:rsid w:val="00AF20E0"/>
    <w:rsid w:val="00C7201D"/>
    <w:rsid w:val="00CA09FD"/>
    <w:rsid w:val="00D2358F"/>
    <w:rsid w:val="00D31D50"/>
    <w:rsid w:val="00E041FD"/>
    <w:rsid w:val="00E05B58"/>
    <w:rsid w:val="00EF4733"/>
    <w:rsid w:val="00F43E60"/>
    <w:rsid w:val="00FE07D9"/>
    <w:rsid w:val="03544E33"/>
    <w:rsid w:val="0A583185"/>
    <w:rsid w:val="0D783F33"/>
    <w:rsid w:val="10C45D0D"/>
    <w:rsid w:val="1B6D7044"/>
    <w:rsid w:val="2A5270E1"/>
    <w:rsid w:val="2B477F61"/>
    <w:rsid w:val="31F85B13"/>
    <w:rsid w:val="3C321F4D"/>
    <w:rsid w:val="3C9721E4"/>
    <w:rsid w:val="3D6540D8"/>
    <w:rsid w:val="402D5FD6"/>
    <w:rsid w:val="4AF87446"/>
    <w:rsid w:val="4BA030FE"/>
    <w:rsid w:val="5A766A76"/>
    <w:rsid w:val="5FD15044"/>
    <w:rsid w:val="620228AC"/>
    <w:rsid w:val="7B0834E7"/>
    <w:rsid w:val="7B2E32FA"/>
    <w:rsid w:val="7B6B0909"/>
    <w:rsid w:val="7ED8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widowControl w:val="0"/>
      <w:adjustRightInd/>
      <w:snapToGrid/>
      <w:spacing w:after="0"/>
      <w:jc w:val="both"/>
    </w:pPr>
    <w:rPr>
      <w:rFonts w:ascii="宋体" w:hAnsi="宋体" w:eastAsia="宋体" w:cs="宋体"/>
      <w:kern w:val="2"/>
      <w:sz w:val="32"/>
      <w:szCs w:val="32"/>
    </w:rPr>
  </w:style>
  <w:style w:type="paragraph" w:styleId="3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 w:val="0"/>
      <w:adjustRightInd/>
      <w:snapToGrid/>
      <w:spacing w:beforeAutospacing="1" w:after="0" w:afterAutospacing="1"/>
    </w:pPr>
    <w:rPr>
      <w:rFonts w:ascii="Times New Roman" w:hAnsi="Times New Roman" w:eastAsia="宋体" w:cs="Times New Roman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Char"/>
    <w:basedOn w:val="8"/>
    <w:link w:val="2"/>
    <w:qFormat/>
    <w:uiPriority w:val="1"/>
    <w:rPr>
      <w:rFonts w:ascii="宋体" w:hAnsi="宋体" w:eastAsia="宋体" w:cs="宋体"/>
      <w:kern w:val="2"/>
      <w:sz w:val="32"/>
      <w:szCs w:val="32"/>
    </w:rPr>
  </w:style>
  <w:style w:type="paragraph" w:customStyle="1" w:styleId="14">
    <w:name w:val="正文文本 21"/>
    <w:basedOn w:val="1"/>
    <w:qFormat/>
    <w:uiPriority w:val="0"/>
    <w:pPr>
      <w:widowControl w:val="0"/>
      <w:adjustRightInd/>
      <w:snapToGrid/>
      <w:spacing w:after="0"/>
      <w:jc w:val="center"/>
    </w:pPr>
    <w:rPr>
      <w:rFonts w:ascii="方正大标宋简体" w:eastAsia="方正大标宋简体" w:hAnsiTheme="minorHAnsi"/>
      <w:kern w:val="2"/>
      <w:sz w:val="44"/>
      <w:szCs w:val="24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2855</Words>
  <Characters>2881</Characters>
  <Lines>60</Lines>
  <Paragraphs>17</Paragraphs>
  <TotalTime>0</TotalTime>
  <ScaleCrop>false</ScaleCrop>
  <LinksUpToDate>false</LinksUpToDate>
  <CharactersWithSpaces>2892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2024-12-04T08:46:00Z</dcterms:created>
  <dc:creator>Administrator</dc:creator>
  <cp:lastModifiedBy>快乐小狗</cp:lastModifiedBy>
  <dcterms:modified xsi:type="dcterms:W3CDTF">2026-02-09T09:00:55Z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eyJoZGlkIjoiYzNhNDI4M2QwNmUzZjg2NWNlYWVkM2Q1YTgxM2RiOGMiLCJ1c2VySWQiOiI0MzM4MzE4NDcifQ==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1018A36A8BD3407FB3F36ECBB9B7A33E_13</vt:lpwstr>
  </property>
</Properties>
</file>