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p>
    <w:tbl>
      <w:tblPr>
        <w:tblStyle w:val="5"/>
        <w:tblpPr w:leftFromText="180" w:rightFromText="180" w:vertAnchor="page" w:horzAnchor="margin" w:tblpY="147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77" w:hRule="atLeast"/>
        </w:trPr>
        <w:tc>
          <w:tcPr>
            <w:tcW w:w="9648" w:type="dxa"/>
            <w:noWrap w:val="0"/>
            <w:vAlign w:val="top"/>
          </w:tcPr>
          <w:p>
            <w:pPr>
              <w:pStyle w:val="2"/>
              <w:rPr>
                <w:rFonts w:hint="eastAsia"/>
              </w:rPr>
            </w:pPr>
          </w:p>
          <w:p>
            <w:pPr>
              <w:spacing w:line="360" w:lineRule="exact"/>
              <w:ind w:firstLine="6440" w:firstLineChars="2300"/>
              <w:rPr>
                <w:rFonts w:hint="eastAsia" w:ascii="楷体_GB2312" w:hAnsi="Times New Roman" w:eastAsia="楷体_GB2312" w:cs="Times New Roman"/>
                <w:color w:val="000000"/>
                <w:kern w:val="0"/>
                <w:sz w:val="28"/>
                <w:szCs w:val="28"/>
              </w:rPr>
            </w:pPr>
            <w:r>
              <w:rPr>
                <w:rFonts w:hint="eastAsia" w:ascii="楷体_GB2312" w:hAnsi="Times New Roman" w:eastAsia="楷体_GB2312" w:cs="Times New Roman"/>
                <w:color w:val="000000"/>
                <w:kern w:val="0"/>
                <w:sz w:val="28"/>
                <w:szCs w:val="28"/>
              </w:rPr>
              <w:t>宛龙环审〔202</w:t>
            </w:r>
            <w:r>
              <w:rPr>
                <w:rFonts w:hint="eastAsia" w:ascii="楷体_GB2312" w:eastAsia="楷体_GB2312" w:cs="Times New Roman"/>
                <w:color w:val="000000"/>
                <w:kern w:val="0"/>
                <w:sz w:val="28"/>
                <w:szCs w:val="28"/>
                <w:lang w:val="en-US" w:eastAsia="zh-CN"/>
              </w:rPr>
              <w:t>6</w:t>
            </w:r>
            <w:r>
              <w:rPr>
                <w:rFonts w:hint="eastAsia" w:ascii="楷体_GB2312" w:hAnsi="Times New Roman" w:eastAsia="楷体_GB2312" w:cs="Times New Roman"/>
                <w:color w:val="000000"/>
                <w:kern w:val="0"/>
                <w:sz w:val="28"/>
                <w:szCs w:val="28"/>
              </w:rPr>
              <w:t>〕</w:t>
            </w:r>
            <w:r>
              <w:rPr>
                <w:rFonts w:hint="eastAsia" w:ascii="楷体_GB2312" w:eastAsia="楷体_GB2312" w:cs="Times New Roman"/>
                <w:color w:val="000000"/>
                <w:kern w:val="0"/>
                <w:sz w:val="28"/>
                <w:szCs w:val="28"/>
                <w:lang w:val="en-US" w:eastAsia="zh-CN"/>
              </w:rPr>
              <w:t>4</w:t>
            </w:r>
            <w:r>
              <w:rPr>
                <w:rFonts w:hint="eastAsia" w:ascii="楷体_GB2312" w:hAnsi="Times New Roman" w:eastAsia="楷体_GB2312" w:cs="Times New Roman"/>
                <w:color w:val="000000"/>
                <w:kern w:val="0"/>
                <w:sz w:val="28"/>
                <w:szCs w:val="28"/>
              </w:rPr>
              <w:t>号</w:t>
            </w:r>
          </w:p>
          <w:p>
            <w:pPr>
              <w:rPr>
                <w:rFonts w:hint="eastAsia"/>
              </w:rPr>
            </w:pPr>
          </w:p>
          <w:p>
            <w:pPr>
              <w:pStyle w:val="7"/>
              <w:spacing w:line="360" w:lineRule="exact"/>
              <w:jc w:val="center"/>
              <w:rPr>
                <w:rFonts w:hint="default" w:ascii="宋体" w:hAnsi="宋体" w:cs="Times New Roman"/>
                <w:b/>
                <w:color w:val="000000"/>
                <w:sz w:val="32"/>
                <w:szCs w:val="32"/>
                <w:lang w:val="en-US" w:eastAsia="zh-CN"/>
              </w:rPr>
            </w:pPr>
            <w:r>
              <w:rPr>
                <w:rFonts w:hint="eastAsia" w:ascii="宋体" w:hAnsi="宋体" w:eastAsia="宋体" w:cs="Times New Roman"/>
                <w:b/>
                <w:color w:val="000000"/>
                <w:sz w:val="32"/>
                <w:szCs w:val="32"/>
              </w:rPr>
              <w:t>关于</w:t>
            </w:r>
            <w:r>
              <w:rPr>
                <w:rFonts w:hint="eastAsia" w:ascii="宋体" w:hAnsi="宋体" w:cs="Times New Roman"/>
                <w:b/>
                <w:color w:val="000000"/>
                <w:sz w:val="32"/>
                <w:szCs w:val="32"/>
                <w:lang w:eastAsia="zh-CN"/>
              </w:rPr>
              <w:t>昌威鑫（南阳）锻造有限公司汽车零部件制造</w:t>
            </w:r>
            <w:r>
              <w:rPr>
                <w:rFonts w:hint="eastAsia" w:ascii="宋体" w:hAnsi="宋体" w:cs="Times New Roman"/>
                <w:b/>
                <w:color w:val="000000"/>
                <w:sz w:val="32"/>
                <w:szCs w:val="32"/>
                <w:lang w:val="en-US" w:eastAsia="zh-CN"/>
              </w:rPr>
              <w:t>项目</w:t>
            </w:r>
          </w:p>
          <w:p>
            <w:pPr>
              <w:pStyle w:val="7"/>
              <w:spacing w:line="360" w:lineRule="exact"/>
              <w:jc w:val="center"/>
              <w:rPr>
                <w:rFonts w:hint="eastAsia" w:ascii="宋体" w:hAnsi="宋体" w:eastAsia="宋体" w:cs="Times New Roman"/>
                <w:b/>
                <w:color w:val="000000"/>
                <w:sz w:val="32"/>
                <w:szCs w:val="32"/>
              </w:rPr>
            </w:pPr>
            <w:r>
              <w:rPr>
                <w:rFonts w:hint="eastAsia" w:ascii="宋体" w:hAnsi="宋体" w:eastAsia="宋体" w:cs="Times New Roman"/>
                <w:b/>
                <w:color w:val="000000"/>
                <w:sz w:val="32"/>
                <w:szCs w:val="32"/>
                <w:lang w:eastAsia="zh-CN"/>
              </w:rPr>
              <w:t>环境影响报告</w:t>
            </w:r>
            <w:r>
              <w:rPr>
                <w:rFonts w:hint="eastAsia" w:ascii="宋体" w:hAnsi="宋体" w:cs="Times New Roman"/>
                <w:b/>
                <w:color w:val="000000"/>
                <w:sz w:val="32"/>
                <w:szCs w:val="32"/>
                <w:lang w:eastAsia="zh-CN"/>
              </w:rPr>
              <w:t>表</w:t>
            </w:r>
            <w:r>
              <w:rPr>
                <w:rFonts w:hint="eastAsia" w:ascii="宋体" w:hAnsi="宋体" w:eastAsia="宋体" w:cs="Times New Roman"/>
                <w:b/>
                <w:color w:val="000000"/>
                <w:sz w:val="32"/>
                <w:szCs w:val="32"/>
              </w:rPr>
              <w:t>的批复意见</w:t>
            </w:r>
          </w:p>
          <w:p>
            <w:pPr>
              <w:rPr>
                <w:rFonts w:hint="eastAsia"/>
                <w:lang w:val="en-US" w:eastAsia="zh-CN"/>
              </w:rPr>
            </w:pPr>
          </w:p>
          <w:p>
            <w:pPr>
              <w:pStyle w:val="8"/>
              <w:keepNext w:val="0"/>
              <w:keepLines w:val="0"/>
              <w:pageBreakBefore w:val="0"/>
              <w:widowControl/>
              <w:kinsoku/>
              <w:wordWrap/>
              <w:overflowPunct/>
              <w:topLinePunct w:val="0"/>
              <w:autoSpaceDE/>
              <w:autoSpaceDN/>
              <w:bidi w:val="0"/>
              <w:adjustRightInd/>
              <w:snapToGrid/>
              <w:spacing w:line="280" w:lineRule="exact"/>
              <w:ind w:left="0" w:leftChars="0" w:right="0" w:rightChars="0" w:firstLine="556" w:firstLineChars="0"/>
              <w:jc w:val="left"/>
              <w:textAlignment w:val="auto"/>
              <w:outlineLvl w:val="9"/>
              <w:rPr>
                <w:rFonts w:hint="eastAsia" w:ascii="楷体" w:hAnsi="楷体" w:eastAsia="楷体" w:cs="楷体"/>
                <w:color w:val="000000"/>
                <w:sz w:val="28"/>
                <w:szCs w:val="28"/>
                <w:lang w:val="en-US" w:eastAsia="zh-CN"/>
              </w:rPr>
            </w:pPr>
            <w:r>
              <w:rPr>
                <w:rFonts w:hint="eastAsia" w:ascii="楷体" w:hAnsi="楷体" w:eastAsia="楷体" w:cs="楷体"/>
                <w:color w:val="000000"/>
                <w:sz w:val="28"/>
                <w:szCs w:val="28"/>
                <w:lang w:val="en-US" w:eastAsia="zh-CN"/>
              </w:rPr>
              <w:t>根据河南鸿祥环保科技有限公司编制的《昌威鑫（南阳）锻造有限公司汽车零部件制造项目环境影响报告表》（以下简称《报告表》)，经研究，现对《报告表》提出如下批复意见：</w:t>
            </w:r>
          </w:p>
          <w:p>
            <w:pPr>
              <w:pStyle w:val="8"/>
              <w:keepNext w:val="0"/>
              <w:keepLines w:val="0"/>
              <w:pageBreakBefore w:val="0"/>
              <w:widowControl/>
              <w:kinsoku/>
              <w:wordWrap/>
              <w:overflowPunct/>
              <w:topLinePunct w:val="0"/>
              <w:autoSpaceDE/>
              <w:autoSpaceDN/>
              <w:bidi w:val="0"/>
              <w:adjustRightInd/>
              <w:snapToGrid/>
              <w:spacing w:line="280" w:lineRule="exact"/>
              <w:ind w:left="0" w:leftChars="0" w:right="0" w:rightChars="0" w:firstLine="556" w:firstLineChars="0"/>
              <w:jc w:val="left"/>
              <w:textAlignment w:val="auto"/>
              <w:outlineLvl w:val="9"/>
              <w:rPr>
                <w:rFonts w:hint="eastAsia" w:ascii="楷体" w:hAnsi="楷体" w:eastAsia="楷体" w:cs="楷体"/>
                <w:color w:val="000000"/>
                <w:sz w:val="28"/>
                <w:szCs w:val="28"/>
                <w:lang w:val="en-US" w:eastAsia="zh-CN"/>
              </w:rPr>
            </w:pPr>
          </w:p>
          <w:p>
            <w:pPr>
              <w:keepNext w:val="0"/>
              <w:keepLines w:val="0"/>
              <w:pageBreakBefore w:val="0"/>
              <w:widowControl/>
              <w:kinsoku/>
              <w:wordWrap/>
              <w:overflowPunct/>
              <w:topLinePunct w:val="0"/>
              <w:autoSpaceDE/>
              <w:autoSpaceDN/>
              <w:bidi w:val="0"/>
              <w:adjustRightInd/>
              <w:snapToGrid/>
              <w:spacing w:after="157" w:afterLines="50" w:line="300" w:lineRule="exact"/>
              <w:ind w:left="0" w:leftChars="0" w:right="0" w:rightChars="0" w:firstLine="556" w:firstLineChars="0"/>
              <w:jc w:val="left"/>
              <w:textAlignment w:val="auto"/>
              <w:outlineLvl w:val="9"/>
              <w:rPr>
                <w:rFonts w:hint="eastAsia" w:ascii="楷体" w:hAnsi="楷体" w:eastAsia="楷体" w:cs="楷体"/>
                <w:color w:val="auto"/>
                <w:kern w:val="0"/>
                <w:sz w:val="28"/>
                <w:szCs w:val="28"/>
                <w:highlight w:val="none"/>
                <w:lang w:val="en-US" w:eastAsia="zh-CN" w:bidi="ar-SA"/>
              </w:rPr>
            </w:pPr>
            <w:r>
              <w:rPr>
                <w:rFonts w:hint="eastAsia" w:ascii="楷体" w:hAnsi="楷体" w:eastAsia="楷体" w:cs="楷体"/>
                <w:color w:val="000000"/>
                <w:kern w:val="0"/>
                <w:sz w:val="28"/>
                <w:szCs w:val="28"/>
                <w:highlight w:val="none"/>
                <w:lang w:val="en-US" w:eastAsia="zh-CN" w:bidi="ar-SA"/>
              </w:rPr>
              <w:t>一、</w:t>
            </w:r>
            <w:r>
              <w:rPr>
                <w:rFonts w:hint="eastAsia" w:ascii="楷体" w:hAnsi="楷体" w:eastAsia="楷体" w:cs="楷体"/>
                <w:color w:val="auto"/>
                <w:kern w:val="0"/>
                <w:sz w:val="28"/>
                <w:szCs w:val="28"/>
                <w:highlight w:val="none"/>
                <w:lang w:val="en-US" w:eastAsia="zh-CN" w:bidi="ar-SA"/>
              </w:rPr>
              <w:t>原则批准该项目《报告表》，建设单位可据此落实环保工程。</w:t>
            </w:r>
          </w:p>
          <w:p>
            <w:pPr>
              <w:keepNext w:val="0"/>
              <w:keepLines w:val="0"/>
              <w:pageBreakBefore w:val="0"/>
              <w:widowControl/>
              <w:kinsoku/>
              <w:wordWrap w:val="0"/>
              <w:overflowPunct/>
              <w:topLinePunct w:val="0"/>
              <w:autoSpaceDE/>
              <w:autoSpaceDN/>
              <w:bidi w:val="0"/>
              <w:adjustRightInd/>
              <w:snapToGrid/>
              <w:spacing w:after="157" w:afterLines="50" w:line="300" w:lineRule="exact"/>
              <w:ind w:left="0" w:leftChars="0" w:right="0" w:rightChars="0" w:firstLine="556" w:firstLineChars="0"/>
              <w:jc w:val="left"/>
              <w:textAlignment w:val="auto"/>
              <w:outlineLvl w:val="9"/>
              <w:rPr>
                <w:rFonts w:hint="eastAsia" w:ascii="楷体" w:hAnsi="楷体" w:eastAsia="楷体" w:cs="楷体"/>
                <w:color w:val="auto"/>
                <w:kern w:val="0"/>
                <w:sz w:val="28"/>
                <w:szCs w:val="28"/>
                <w:highlight w:val="none"/>
                <w:lang w:val="en-US" w:eastAsia="zh-CN" w:bidi="ar-SA"/>
              </w:rPr>
            </w:pPr>
            <w:r>
              <w:rPr>
                <w:rFonts w:hint="eastAsia" w:ascii="楷体" w:hAnsi="楷体" w:eastAsia="楷体" w:cs="楷体"/>
                <w:color w:val="auto"/>
                <w:kern w:val="0"/>
                <w:sz w:val="28"/>
                <w:szCs w:val="28"/>
                <w:highlight w:val="none"/>
                <w:lang w:val="en-US" w:eastAsia="zh-CN" w:bidi="ar-SA"/>
              </w:rPr>
              <w:t>二、严格落实大气污染防治措施，确保各类废气污染物达标排放，确保对周边环境的影响在可接受范围之内。项目废气颗粒物排放满足《大气污染物综合排放标准》（GB16297-1996）表2中二级标准及《河南省重污染天气通用行业应急减排措施制定技术指南》（豫环办[2024]72号）涉PM绩效引领性企业限值要求；非甲烷总烃排放满足《关于全省开展工业企业挥发性有机物专项治理工作中排放建议值的通知》（豫环攻坚办〔2017〕162号）限值要求；油烟排放满足河南省地方标准《餐饮业油烟污染物排放标准》（DB41/1604-2018）中的小型餐饮单位油烟排放限值要求</w:t>
            </w:r>
            <w:bookmarkStart w:id="0" w:name="_GoBack"/>
            <w:bookmarkEnd w:id="0"/>
            <w:r>
              <w:rPr>
                <w:rFonts w:hint="eastAsia" w:ascii="楷体" w:hAnsi="楷体" w:eastAsia="楷体" w:cs="楷体"/>
                <w:color w:val="auto"/>
                <w:kern w:val="0"/>
                <w:sz w:val="28"/>
                <w:szCs w:val="28"/>
                <w:highlight w:val="none"/>
                <w:lang w:val="en-US" w:eastAsia="zh-CN" w:bidi="ar-SA"/>
              </w:rPr>
              <w:t>。</w:t>
            </w:r>
          </w:p>
          <w:p>
            <w:pPr>
              <w:keepNext w:val="0"/>
              <w:keepLines w:val="0"/>
              <w:pageBreakBefore w:val="0"/>
              <w:widowControl/>
              <w:kinsoku/>
              <w:wordWrap w:val="0"/>
              <w:overflowPunct/>
              <w:topLinePunct w:val="0"/>
              <w:autoSpaceDE/>
              <w:autoSpaceDN/>
              <w:bidi w:val="0"/>
              <w:adjustRightInd/>
              <w:snapToGrid/>
              <w:spacing w:after="157" w:afterLines="50" w:line="300" w:lineRule="exact"/>
              <w:ind w:left="0" w:leftChars="0" w:right="0" w:rightChars="0" w:firstLine="556" w:firstLineChars="0"/>
              <w:jc w:val="left"/>
              <w:textAlignment w:val="auto"/>
              <w:outlineLvl w:val="9"/>
              <w:rPr>
                <w:rFonts w:hint="eastAsia" w:ascii="楷体" w:hAnsi="楷体" w:eastAsia="楷体" w:cs="楷体"/>
                <w:color w:val="000000"/>
                <w:kern w:val="0"/>
                <w:sz w:val="28"/>
                <w:szCs w:val="28"/>
                <w:highlight w:val="none"/>
                <w:lang w:val="en-US" w:eastAsia="zh-CN" w:bidi="ar-SA"/>
              </w:rPr>
            </w:pPr>
            <w:r>
              <w:rPr>
                <w:rFonts w:hint="eastAsia" w:ascii="楷体" w:hAnsi="楷体" w:eastAsia="楷体" w:cs="楷体"/>
                <w:color w:val="auto"/>
                <w:kern w:val="0"/>
                <w:sz w:val="28"/>
                <w:szCs w:val="28"/>
                <w:highlight w:val="none"/>
                <w:lang w:val="en-US" w:eastAsia="zh-CN" w:bidi="ar-SA"/>
              </w:rPr>
              <w:t>三、项目生产废水循环使用不外排，生活污水经化粪池处理后用于周边农田施肥。</w:t>
            </w:r>
          </w:p>
          <w:p>
            <w:pPr>
              <w:keepNext w:val="0"/>
              <w:keepLines w:val="0"/>
              <w:pageBreakBefore w:val="0"/>
              <w:widowControl/>
              <w:kinsoku/>
              <w:wordWrap/>
              <w:overflowPunct/>
              <w:topLinePunct w:val="0"/>
              <w:autoSpaceDE/>
              <w:autoSpaceDN/>
              <w:bidi w:val="0"/>
              <w:adjustRightInd/>
              <w:snapToGrid/>
              <w:spacing w:after="157" w:afterLines="50" w:line="300" w:lineRule="exact"/>
              <w:ind w:left="0" w:leftChars="0" w:right="0" w:rightChars="0" w:firstLine="556" w:firstLineChars="0"/>
              <w:jc w:val="left"/>
              <w:textAlignment w:val="auto"/>
              <w:outlineLvl w:val="9"/>
              <w:rPr>
                <w:rFonts w:hint="eastAsia" w:ascii="楷体" w:hAnsi="楷体" w:eastAsia="楷体" w:cs="楷体"/>
                <w:color w:val="0000FF"/>
                <w:kern w:val="0"/>
                <w:sz w:val="28"/>
                <w:szCs w:val="28"/>
                <w:highlight w:val="none"/>
                <w:lang w:val="en-US" w:eastAsia="zh-CN" w:bidi="ar-SA"/>
              </w:rPr>
            </w:pPr>
            <w:r>
              <w:rPr>
                <w:rFonts w:hint="eastAsia" w:ascii="楷体" w:hAnsi="楷体" w:eastAsia="楷体" w:cs="楷体"/>
                <w:color w:val="000000"/>
                <w:kern w:val="0"/>
                <w:sz w:val="28"/>
                <w:szCs w:val="28"/>
                <w:highlight w:val="none"/>
                <w:lang w:val="en-US" w:eastAsia="zh-CN" w:bidi="ar-SA"/>
              </w:rPr>
              <w:t>四、</w:t>
            </w:r>
            <w:r>
              <w:rPr>
                <w:rFonts w:hint="eastAsia" w:ascii="楷体" w:hAnsi="楷体" w:eastAsia="楷体" w:cs="楷体"/>
                <w:color w:val="auto"/>
                <w:kern w:val="0"/>
                <w:sz w:val="28"/>
                <w:szCs w:val="28"/>
                <w:highlight w:val="none"/>
                <w:lang w:val="en-US" w:eastAsia="zh-CN" w:bidi="ar-SA"/>
              </w:rPr>
              <w:t>严格落实噪声污染防治措施。施工期各阶段噪声满足《建筑施工厂界环境噪声排放标准》（GB 12523-2011）；营运期厂界噪声满足《工业企业厂界环境噪声排放标准》（GB 12348-2008）2类标准要求</w:t>
            </w:r>
          </w:p>
          <w:p>
            <w:pPr>
              <w:keepNext w:val="0"/>
              <w:keepLines w:val="0"/>
              <w:pageBreakBefore w:val="0"/>
              <w:widowControl/>
              <w:kinsoku/>
              <w:wordWrap/>
              <w:overflowPunct/>
              <w:topLinePunct w:val="0"/>
              <w:autoSpaceDE/>
              <w:autoSpaceDN/>
              <w:bidi w:val="0"/>
              <w:adjustRightInd/>
              <w:snapToGrid/>
              <w:spacing w:after="157" w:afterLines="50" w:line="300" w:lineRule="exact"/>
              <w:ind w:left="0" w:leftChars="0" w:right="0" w:rightChars="0" w:firstLine="556" w:firstLineChars="0"/>
              <w:jc w:val="left"/>
              <w:textAlignment w:val="auto"/>
              <w:outlineLvl w:val="9"/>
              <w:rPr>
                <w:rFonts w:hint="default" w:ascii="楷体_GB2312" w:hAnsi="Times New Roman" w:eastAsia="楷体_GB2312" w:cs="Times New Roman"/>
                <w:color w:val="000000"/>
                <w:kern w:val="0"/>
                <w:sz w:val="28"/>
                <w:szCs w:val="28"/>
                <w:highlight w:val="none"/>
                <w:lang w:val="en-US" w:eastAsia="zh-CN" w:bidi="ar-SA"/>
              </w:rPr>
            </w:pPr>
            <w:r>
              <w:rPr>
                <w:rFonts w:hint="eastAsia" w:ascii="楷体_GB2312" w:hAnsi="Times New Roman" w:eastAsia="楷体_GB2312" w:cs="Times New Roman"/>
                <w:color w:val="000000"/>
                <w:kern w:val="0"/>
                <w:sz w:val="28"/>
                <w:szCs w:val="28"/>
                <w:highlight w:val="none"/>
                <w:lang w:val="en-US" w:eastAsia="zh-CN" w:bidi="ar-SA"/>
              </w:rPr>
              <w:t>五、</w:t>
            </w:r>
            <w:r>
              <w:rPr>
                <w:rFonts w:hint="default" w:ascii="楷体_GB2312" w:hAnsi="Times New Roman" w:eastAsia="楷体_GB2312" w:cs="Times New Roman"/>
                <w:color w:val="000000"/>
                <w:kern w:val="0"/>
                <w:sz w:val="28"/>
                <w:szCs w:val="28"/>
                <w:highlight w:val="none"/>
                <w:lang w:val="en-US" w:eastAsia="zh-CN" w:bidi="ar-SA"/>
              </w:rPr>
              <w:t>严格落实固体废物污染防治措施，项目产生的固体废物要全部依法依规进行收集、贮存、转运和无害化处置。一般固废贮存、处置须满足《一般工业固体废物贮存</w:t>
            </w:r>
            <w:r>
              <w:rPr>
                <w:rFonts w:hint="eastAsia" w:ascii="楷体_GB2312" w:hAnsi="Times New Roman" w:eastAsia="楷体_GB2312" w:cs="Times New Roman"/>
                <w:color w:val="000000"/>
                <w:kern w:val="0"/>
                <w:sz w:val="28"/>
                <w:szCs w:val="28"/>
                <w:highlight w:val="none"/>
                <w:lang w:val="en-US" w:eastAsia="zh-CN" w:bidi="ar-SA"/>
              </w:rPr>
              <w:t>和填埋污染控制标准</w:t>
            </w:r>
            <w:r>
              <w:rPr>
                <w:rFonts w:hint="default" w:ascii="楷体_GB2312" w:hAnsi="Times New Roman" w:eastAsia="楷体_GB2312" w:cs="Times New Roman"/>
                <w:color w:val="000000"/>
                <w:kern w:val="0"/>
                <w:sz w:val="28"/>
                <w:szCs w:val="28"/>
                <w:highlight w:val="none"/>
                <w:lang w:val="en-US" w:eastAsia="zh-CN" w:bidi="ar-SA"/>
              </w:rPr>
              <w:t>》（GB18599－20</w:t>
            </w:r>
            <w:r>
              <w:rPr>
                <w:rFonts w:hint="eastAsia" w:ascii="楷体_GB2312" w:hAnsi="Times New Roman" w:eastAsia="楷体_GB2312" w:cs="Times New Roman"/>
                <w:color w:val="000000"/>
                <w:kern w:val="0"/>
                <w:sz w:val="28"/>
                <w:szCs w:val="28"/>
                <w:highlight w:val="none"/>
                <w:lang w:val="en-US" w:eastAsia="zh-CN" w:bidi="ar-SA"/>
              </w:rPr>
              <w:t>20</w:t>
            </w:r>
            <w:r>
              <w:rPr>
                <w:rFonts w:hint="default" w:ascii="楷体_GB2312" w:hAnsi="Times New Roman" w:eastAsia="楷体_GB2312" w:cs="Times New Roman"/>
                <w:color w:val="000000"/>
                <w:kern w:val="0"/>
                <w:sz w:val="28"/>
                <w:szCs w:val="28"/>
                <w:highlight w:val="none"/>
                <w:lang w:val="en-US" w:eastAsia="zh-CN" w:bidi="ar-SA"/>
              </w:rPr>
              <w:t>）中相关要求。危险废物贮存要满足《危险废物贮存污染控制标准》（GB18597-2023）中相关要求，并依法依规交送有资质的单位进行处置。</w:t>
            </w:r>
          </w:p>
          <w:p>
            <w:pPr>
              <w:keepNext w:val="0"/>
              <w:keepLines w:val="0"/>
              <w:pageBreakBefore w:val="0"/>
              <w:widowControl/>
              <w:kinsoku/>
              <w:wordWrap/>
              <w:overflowPunct/>
              <w:topLinePunct w:val="0"/>
              <w:autoSpaceDE/>
              <w:autoSpaceDN/>
              <w:bidi w:val="0"/>
              <w:adjustRightInd/>
              <w:snapToGrid/>
              <w:spacing w:after="157" w:afterLines="50" w:line="300" w:lineRule="exact"/>
              <w:ind w:left="0" w:leftChars="0" w:right="0" w:rightChars="0" w:firstLine="560" w:firstLineChars="200"/>
              <w:jc w:val="left"/>
              <w:textAlignment w:val="auto"/>
              <w:outlineLvl w:val="9"/>
              <w:rPr>
                <w:rFonts w:hint="eastAsia" w:ascii="楷体_GB2312" w:hAnsi="Times New Roman" w:eastAsia="楷体_GB2312" w:cs="Times New Roman"/>
                <w:color w:val="000000"/>
                <w:kern w:val="0"/>
                <w:sz w:val="28"/>
                <w:szCs w:val="28"/>
                <w:highlight w:val="none"/>
                <w:lang w:val="en-US" w:eastAsia="zh-CN" w:bidi="ar-SA"/>
              </w:rPr>
            </w:pPr>
            <w:r>
              <w:rPr>
                <w:rFonts w:hint="eastAsia" w:ascii="楷体_GB2312" w:hAnsi="Times New Roman" w:eastAsia="楷体_GB2312" w:cs="Times New Roman"/>
                <w:color w:val="000000"/>
                <w:kern w:val="0"/>
                <w:sz w:val="28"/>
                <w:szCs w:val="28"/>
                <w:highlight w:val="none"/>
                <w:lang w:val="en-US" w:eastAsia="zh-CN" w:bidi="ar-SA"/>
              </w:rPr>
              <w:t>六、本项目环评文件审批后，项目的性质、规模、地点、采用的生产工艺或者防止污染、防止生态破坏的措施发生重大变动的，应当重新报批项目的环境影响评价文件；项目审批五年后方开工建设的，应重新报批该项目的环境影响评价文件。</w:t>
            </w:r>
          </w:p>
          <w:p>
            <w:pPr>
              <w:keepNext w:val="0"/>
              <w:keepLines w:val="0"/>
              <w:pageBreakBefore w:val="0"/>
              <w:widowControl/>
              <w:kinsoku/>
              <w:wordWrap/>
              <w:overflowPunct/>
              <w:topLinePunct w:val="0"/>
              <w:autoSpaceDE/>
              <w:autoSpaceDN/>
              <w:bidi w:val="0"/>
              <w:adjustRightInd/>
              <w:snapToGrid/>
              <w:spacing w:after="157" w:afterLines="50" w:line="300" w:lineRule="exact"/>
              <w:ind w:left="0" w:leftChars="0" w:right="0" w:rightChars="0" w:firstLine="556" w:firstLineChars="0"/>
              <w:jc w:val="left"/>
              <w:textAlignment w:val="auto"/>
              <w:outlineLvl w:val="9"/>
              <w:rPr>
                <w:rFonts w:hint="default" w:ascii="楷体_GB2312" w:hAnsi="Times New Roman" w:eastAsia="楷体_GB2312" w:cs="Times New Roman"/>
                <w:color w:val="000000"/>
                <w:kern w:val="0"/>
                <w:sz w:val="28"/>
                <w:szCs w:val="28"/>
                <w:lang w:val="en-US" w:eastAsia="zh-CN" w:bidi="ar-SA"/>
              </w:rPr>
            </w:pPr>
            <w:r>
              <w:rPr>
                <w:rFonts w:hint="eastAsia" w:ascii="楷体_GB2312" w:hAnsi="Times New Roman" w:eastAsia="楷体_GB2312" w:cs="Times New Roman"/>
                <w:color w:val="000000"/>
                <w:kern w:val="0"/>
                <w:sz w:val="28"/>
                <w:szCs w:val="28"/>
                <w:lang w:val="en-US" w:eastAsia="zh-CN" w:bidi="ar-SA"/>
              </w:rPr>
              <w:t>七、</w:t>
            </w:r>
            <w:r>
              <w:rPr>
                <w:rFonts w:hint="default" w:ascii="楷体_GB2312" w:hAnsi="Times New Roman" w:eastAsia="楷体_GB2312" w:cs="Times New Roman"/>
                <w:color w:val="000000"/>
                <w:kern w:val="0"/>
                <w:sz w:val="28"/>
                <w:szCs w:val="28"/>
                <w:lang w:val="en-US" w:eastAsia="zh-CN" w:bidi="ar-SA"/>
              </w:rPr>
              <w:t>项目建设和运行过程中须依法依规执行环保“三同时”、排污许可、竣工环保验收等各项环境管理制度。</w:t>
            </w:r>
          </w:p>
          <w:p>
            <w:pPr>
              <w:pStyle w:val="2"/>
              <w:rPr>
                <w:rFonts w:hint="eastAsia"/>
                <w:lang w:val="en-US" w:eastAsia="zh-CN"/>
              </w:rPr>
            </w:pPr>
          </w:p>
          <w:p>
            <w:pPr>
              <w:pStyle w:val="8"/>
              <w:keepNext w:val="0"/>
              <w:keepLines w:val="0"/>
              <w:pageBreakBefore w:val="0"/>
              <w:widowControl/>
              <w:numPr>
                <w:ilvl w:val="0"/>
                <w:numId w:val="0"/>
              </w:numPr>
              <w:kinsoku/>
              <w:wordWrap/>
              <w:overflowPunct/>
              <w:topLinePunct w:val="0"/>
              <w:autoSpaceDE/>
              <w:autoSpaceDN/>
              <w:bidi w:val="0"/>
              <w:adjustRightInd/>
              <w:snapToGrid/>
              <w:spacing w:line="280" w:lineRule="exact"/>
              <w:ind w:left="556" w:leftChars="0" w:right="0" w:rightChars="0" w:firstLine="3080" w:firstLineChars="1100"/>
              <w:jc w:val="left"/>
              <w:textAlignment w:val="auto"/>
              <w:outlineLvl w:val="9"/>
              <w:rPr>
                <w:rFonts w:hint="eastAsia" w:ascii="楷体_GB2312" w:hAnsi="Times New Roman" w:eastAsia="楷体_GB2312" w:cs="Times New Roman"/>
                <w:color w:val="000000"/>
                <w:sz w:val="28"/>
                <w:szCs w:val="28"/>
                <w:lang w:val="en-US" w:eastAsia="zh-CN"/>
              </w:rPr>
            </w:pPr>
            <w:r>
              <w:rPr>
                <w:rFonts w:hint="eastAsia" w:ascii="楷体_GB2312" w:hAnsi="Times New Roman" w:eastAsia="楷体_GB2312" w:cs="Times New Roman"/>
                <w:color w:val="000000"/>
                <w:sz w:val="28"/>
                <w:szCs w:val="28"/>
                <w:lang w:val="en-US" w:eastAsia="zh-CN"/>
              </w:rPr>
              <w:t xml:space="preserve">                          </w:t>
            </w:r>
            <w:r>
              <w:rPr>
                <w:rFonts w:hint="eastAsia" w:ascii="楷体_GB2312" w:eastAsia="楷体_GB2312" w:cs="Times New Roman"/>
                <w:color w:val="000000"/>
                <w:sz w:val="28"/>
                <w:szCs w:val="28"/>
                <w:lang w:val="en-US" w:eastAsia="zh-CN"/>
              </w:rPr>
              <w:t xml:space="preserve"> </w:t>
            </w:r>
            <w:r>
              <w:rPr>
                <w:rFonts w:hint="eastAsia" w:ascii="楷体_GB2312" w:hAnsi="Times New Roman" w:eastAsia="楷体_GB2312" w:cs="Times New Roman"/>
                <w:color w:val="000000"/>
                <w:sz w:val="28"/>
                <w:szCs w:val="28"/>
                <w:lang w:val="en-US" w:eastAsia="zh-CN"/>
              </w:rPr>
              <w:t>（公  章）</w:t>
            </w:r>
            <w:r>
              <w:rPr>
                <w:rFonts w:hint="eastAsia" w:ascii="楷体_GB2312" w:eastAsia="楷体_GB2312" w:cs="Times New Roman"/>
                <w:color w:val="000000"/>
                <w:sz w:val="28"/>
                <w:szCs w:val="28"/>
                <w:lang w:val="en-US" w:eastAsia="zh-CN"/>
              </w:rPr>
              <w:t xml:space="preserve"> </w:t>
            </w:r>
            <w:r>
              <w:rPr>
                <w:rFonts w:hint="eastAsia" w:ascii="楷体_GB2312" w:hAnsi="Times New Roman" w:eastAsia="楷体_GB2312" w:cs="Times New Roman"/>
                <w:color w:val="000000"/>
                <w:sz w:val="28"/>
                <w:szCs w:val="28"/>
                <w:lang w:val="en-US" w:eastAsia="zh-CN"/>
              </w:rPr>
              <w:t xml:space="preserve"> </w:t>
            </w:r>
          </w:p>
          <w:p>
            <w:pPr>
              <w:pStyle w:val="8"/>
              <w:keepNext w:val="0"/>
              <w:keepLines w:val="0"/>
              <w:pageBreakBefore w:val="0"/>
              <w:widowControl/>
              <w:numPr>
                <w:ilvl w:val="0"/>
                <w:numId w:val="0"/>
              </w:numPr>
              <w:kinsoku/>
              <w:wordWrap/>
              <w:overflowPunct/>
              <w:topLinePunct w:val="0"/>
              <w:autoSpaceDE/>
              <w:autoSpaceDN/>
              <w:bidi w:val="0"/>
              <w:adjustRightInd/>
              <w:snapToGrid/>
              <w:spacing w:line="280" w:lineRule="exact"/>
              <w:ind w:left="556" w:leftChars="0" w:right="0" w:rightChars="0" w:firstLine="3080" w:firstLineChars="1100"/>
              <w:jc w:val="left"/>
              <w:textAlignment w:val="auto"/>
              <w:outlineLvl w:val="9"/>
              <w:rPr>
                <w:rFonts w:hint="eastAsia" w:ascii="楷体_GB2312" w:hAnsi="Times New Roman" w:eastAsia="楷体_GB2312" w:cs="Times New Roman"/>
                <w:color w:val="auto"/>
                <w:sz w:val="28"/>
                <w:szCs w:val="28"/>
                <w:highlight w:val="none"/>
                <w:lang w:val="en-US" w:eastAsia="zh-CN"/>
              </w:rPr>
            </w:pPr>
          </w:p>
          <w:p>
            <w:pPr>
              <w:pStyle w:val="8"/>
              <w:keepNext w:val="0"/>
              <w:keepLines w:val="0"/>
              <w:pageBreakBefore w:val="0"/>
              <w:widowControl/>
              <w:numPr>
                <w:ilvl w:val="0"/>
                <w:numId w:val="0"/>
              </w:numPr>
              <w:kinsoku/>
              <w:wordWrap/>
              <w:overflowPunct/>
              <w:topLinePunct w:val="0"/>
              <w:autoSpaceDE/>
              <w:autoSpaceDN/>
              <w:bidi w:val="0"/>
              <w:adjustRightInd/>
              <w:snapToGrid/>
              <w:spacing w:line="280" w:lineRule="exact"/>
              <w:ind w:left="556" w:leftChars="0" w:right="0" w:rightChars="0" w:firstLine="3080" w:firstLineChars="1100"/>
              <w:jc w:val="left"/>
              <w:textAlignment w:val="auto"/>
              <w:outlineLvl w:val="9"/>
              <w:rPr>
                <w:rFonts w:hint="eastAsia" w:ascii="楷体_GB2312" w:hAnsi="Times New Roman" w:eastAsia="楷体_GB2312" w:cs="Times New Roman"/>
                <w:color w:val="auto"/>
                <w:sz w:val="28"/>
                <w:szCs w:val="28"/>
                <w:highlight w:val="none"/>
                <w:shd w:val="clear"/>
                <w:lang w:val="en-US" w:eastAsia="zh-CN"/>
              </w:rPr>
            </w:pPr>
            <w:r>
              <w:rPr>
                <w:rFonts w:hint="eastAsia" w:ascii="楷体_GB2312" w:hAnsi="Times New Roman" w:eastAsia="楷体_GB2312" w:cs="Times New Roman"/>
                <w:color w:val="auto"/>
                <w:sz w:val="28"/>
                <w:szCs w:val="28"/>
                <w:highlight w:val="none"/>
                <w:lang w:val="en-US" w:eastAsia="zh-CN"/>
              </w:rPr>
              <w:t xml:space="preserve">                         202</w:t>
            </w:r>
            <w:r>
              <w:rPr>
                <w:rFonts w:hint="eastAsia" w:ascii="楷体_GB2312" w:eastAsia="楷体_GB2312" w:cs="Times New Roman"/>
                <w:color w:val="auto"/>
                <w:sz w:val="28"/>
                <w:szCs w:val="28"/>
                <w:highlight w:val="none"/>
                <w:lang w:val="en-US" w:eastAsia="zh-CN"/>
              </w:rPr>
              <w:t>6</w:t>
            </w:r>
            <w:r>
              <w:rPr>
                <w:rFonts w:hint="eastAsia" w:ascii="楷体_GB2312" w:hAnsi="Times New Roman" w:eastAsia="楷体_GB2312" w:cs="Times New Roman"/>
                <w:color w:val="auto"/>
                <w:sz w:val="28"/>
                <w:szCs w:val="28"/>
                <w:highlight w:val="none"/>
                <w:lang w:val="en-US" w:eastAsia="zh-CN"/>
              </w:rPr>
              <w:t>年</w:t>
            </w:r>
            <w:r>
              <w:rPr>
                <w:rFonts w:hint="eastAsia" w:ascii="楷体_GB2312" w:eastAsia="楷体_GB2312" w:cs="Times New Roman"/>
                <w:color w:val="auto"/>
                <w:sz w:val="28"/>
                <w:szCs w:val="28"/>
                <w:highlight w:val="none"/>
                <w:lang w:val="en-US" w:eastAsia="zh-CN"/>
              </w:rPr>
              <w:t>2</w:t>
            </w:r>
            <w:r>
              <w:rPr>
                <w:rFonts w:hint="eastAsia" w:ascii="楷体_GB2312" w:hAnsi="Times New Roman" w:eastAsia="楷体_GB2312" w:cs="Times New Roman"/>
                <w:color w:val="auto"/>
                <w:sz w:val="28"/>
                <w:szCs w:val="28"/>
                <w:highlight w:val="none"/>
                <w:lang w:val="en-US" w:eastAsia="zh-CN"/>
              </w:rPr>
              <w:t>月</w:t>
            </w:r>
            <w:r>
              <w:rPr>
                <w:rFonts w:hint="eastAsia" w:ascii="楷体_GB2312" w:eastAsia="楷体_GB2312" w:cs="Times New Roman"/>
                <w:color w:val="auto"/>
                <w:sz w:val="28"/>
                <w:szCs w:val="28"/>
                <w:highlight w:val="none"/>
                <w:lang w:val="en-US" w:eastAsia="zh-CN"/>
              </w:rPr>
              <w:t>9</w:t>
            </w:r>
            <w:r>
              <w:rPr>
                <w:rFonts w:hint="eastAsia" w:ascii="楷体_GB2312" w:hAnsi="Times New Roman" w:eastAsia="楷体_GB2312" w:cs="Times New Roman"/>
                <w:color w:val="auto"/>
                <w:sz w:val="28"/>
                <w:szCs w:val="28"/>
                <w:highlight w:val="none"/>
                <w:lang w:val="en-US" w:eastAsia="zh-CN"/>
              </w:rPr>
              <w:t>日</w:t>
            </w:r>
          </w:p>
          <w:p>
            <w:pPr>
              <w:rPr>
                <w:rFonts w:hint="default" w:eastAsia="宋体"/>
                <w:lang w:val="en-US" w:eastAsia="zh-CN"/>
              </w:rPr>
            </w:pPr>
          </w:p>
        </w:tc>
      </w:tr>
    </w:tbl>
    <w:p/>
    <w:sectPr>
      <w:pgSz w:w="11906" w:h="16838"/>
      <w:pgMar w:top="1287" w:right="720" w:bottom="720" w:left="12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楷体_GB2312">
    <w:altName w:val="楷体"/>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35302F"/>
    <w:rsid w:val="00C43AA3"/>
    <w:rsid w:val="020A25C5"/>
    <w:rsid w:val="023B3877"/>
    <w:rsid w:val="02525BC3"/>
    <w:rsid w:val="02A71194"/>
    <w:rsid w:val="031E6B46"/>
    <w:rsid w:val="04010AAB"/>
    <w:rsid w:val="054D6435"/>
    <w:rsid w:val="06E47D60"/>
    <w:rsid w:val="070B64B1"/>
    <w:rsid w:val="0B0C17C6"/>
    <w:rsid w:val="0E9D2364"/>
    <w:rsid w:val="0F15111F"/>
    <w:rsid w:val="1135302F"/>
    <w:rsid w:val="11601C38"/>
    <w:rsid w:val="13783C18"/>
    <w:rsid w:val="13D20DBF"/>
    <w:rsid w:val="155511AA"/>
    <w:rsid w:val="16122649"/>
    <w:rsid w:val="18054687"/>
    <w:rsid w:val="18D10954"/>
    <w:rsid w:val="19530A09"/>
    <w:rsid w:val="1D173611"/>
    <w:rsid w:val="1D7B0691"/>
    <w:rsid w:val="1E147E5E"/>
    <w:rsid w:val="211F34E2"/>
    <w:rsid w:val="214503DB"/>
    <w:rsid w:val="222323E7"/>
    <w:rsid w:val="245565E3"/>
    <w:rsid w:val="24E9401B"/>
    <w:rsid w:val="276517EC"/>
    <w:rsid w:val="29EE2076"/>
    <w:rsid w:val="2A3D5D39"/>
    <w:rsid w:val="2BC8310F"/>
    <w:rsid w:val="2C640E09"/>
    <w:rsid w:val="2CD65158"/>
    <w:rsid w:val="3132147A"/>
    <w:rsid w:val="319365BA"/>
    <w:rsid w:val="31C756C5"/>
    <w:rsid w:val="3259581B"/>
    <w:rsid w:val="327455D0"/>
    <w:rsid w:val="33E13F44"/>
    <w:rsid w:val="34B57B10"/>
    <w:rsid w:val="36E27362"/>
    <w:rsid w:val="3D17631C"/>
    <w:rsid w:val="3D9974C4"/>
    <w:rsid w:val="3E6278AD"/>
    <w:rsid w:val="3FC17147"/>
    <w:rsid w:val="41BF7B73"/>
    <w:rsid w:val="43544FA2"/>
    <w:rsid w:val="46B97555"/>
    <w:rsid w:val="4CAD1F1D"/>
    <w:rsid w:val="4E3C13BF"/>
    <w:rsid w:val="4EAF205C"/>
    <w:rsid w:val="53974A6D"/>
    <w:rsid w:val="57CC10AA"/>
    <w:rsid w:val="5D026E4B"/>
    <w:rsid w:val="5D701814"/>
    <w:rsid w:val="5D8C06C5"/>
    <w:rsid w:val="5E181B6A"/>
    <w:rsid w:val="5EB07CB7"/>
    <w:rsid w:val="5F485420"/>
    <w:rsid w:val="5F7018CE"/>
    <w:rsid w:val="624523B6"/>
    <w:rsid w:val="63184C31"/>
    <w:rsid w:val="632149C6"/>
    <w:rsid w:val="632C2156"/>
    <w:rsid w:val="640C5F6A"/>
    <w:rsid w:val="65C56499"/>
    <w:rsid w:val="66AE3312"/>
    <w:rsid w:val="66FD57E1"/>
    <w:rsid w:val="6C25707F"/>
    <w:rsid w:val="6DCA7DEC"/>
    <w:rsid w:val="72D333F3"/>
    <w:rsid w:val="76A36EC4"/>
    <w:rsid w:val="76E77CB8"/>
    <w:rsid w:val="776B1CED"/>
    <w:rsid w:val="78F34415"/>
    <w:rsid w:val="79597850"/>
    <w:rsid w:val="7EE424C2"/>
    <w:rsid w:val="7FBD33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Default"/>
    <w:basedOn w:val="3"/>
    <w:next w:val="4"/>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3">
    <w:name w:val="纯文本1"/>
    <w:basedOn w:val="1"/>
    <w:qFormat/>
    <w:uiPriority w:val="0"/>
    <w:pPr>
      <w:adjustRightInd w:val="0"/>
      <w:jc w:val="left"/>
    </w:pPr>
    <w:rPr>
      <w:rFonts w:ascii="宋体" w:hAnsi="Courier New"/>
      <w:sz w:val="24"/>
      <w:szCs w:val="20"/>
    </w:rPr>
  </w:style>
  <w:style w:type="paragraph" w:customStyle="1" w:styleId="4">
    <w:name w:val="正文文字 6"/>
    <w:next w:val="1"/>
    <w:qFormat/>
    <w:uiPriority w:val="0"/>
    <w:pPr>
      <w:widowControl w:val="0"/>
      <w:ind w:left="240"/>
      <w:jc w:val="both"/>
    </w:pPr>
    <w:rPr>
      <w:rFonts w:ascii="宋体" w:hAnsi="Times New Roman" w:eastAsia="宋体" w:cs="Times New Roman"/>
      <w:b/>
      <w:bCs/>
      <w:kern w:val="2"/>
      <w:sz w:val="32"/>
      <w:szCs w:val="32"/>
      <w:lang w:val="en-US" w:eastAsia="zh-CN" w:bidi="ar-SA"/>
    </w:rPr>
  </w:style>
  <w:style w:type="paragraph" w:customStyle="1" w:styleId="7">
    <w:name w:val="p0"/>
    <w:basedOn w:val="1"/>
    <w:qFormat/>
    <w:uiPriority w:val="0"/>
    <w:pPr>
      <w:widowControl/>
      <w:jc w:val="left"/>
    </w:pPr>
    <w:rPr>
      <w:kern w:val="0"/>
      <w:szCs w:val="21"/>
    </w:rPr>
  </w:style>
  <w:style w:type="paragraph" w:customStyle="1" w:styleId="8">
    <w:name w:val="p15"/>
    <w:basedOn w:val="1"/>
    <w:qFormat/>
    <w:uiPriority w:val="0"/>
    <w:pPr>
      <w:widowControl/>
      <w:jc w:val="left"/>
    </w:pPr>
    <w:rPr>
      <w:kern w:val="0"/>
      <w:sz w:val="20"/>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2023-11-13T07:37:00Z</dcterms:created>
  <dc:creator>未定义</dc:creator>
  <cp:lastModifiedBy>未定义</cp:lastModifiedBy>
  <cp:lastPrinted>2025-11-28T05:58:00Z</cp:lastPrinted>
  <dcterms:modified xsi:type="dcterms:W3CDTF">2026-02-09T02:09:54Z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B0D64E145F0C40A0A7C42B66C20D39EB</vt:lpwstr>
  </property>
</Properties>
</file>