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72B15">
      <w:pPr>
        <w:ind w:firstLine="0" w:firstLineChars="0"/>
        <w:jc w:val="center"/>
        <w:rPr>
          <w:rFonts w:ascii="宋体" w:hAnsi="宋体" w:eastAsia="宋体" w:cs="宋体"/>
          <w:b/>
          <w:bCs/>
          <w:szCs w:val="32"/>
        </w:rPr>
      </w:pPr>
      <w:r>
        <w:rPr>
          <w:rFonts w:hint="eastAsia" w:ascii="宋体" w:hAnsi="宋体" w:eastAsia="宋体" w:cs="宋体"/>
          <w:b/>
          <w:bCs/>
          <w:sz w:val="36"/>
          <w:szCs w:val="28"/>
        </w:rPr>
        <w:t>南阳市卧龙区交通运输局政务服务事项办事指南</w:t>
      </w:r>
    </w:p>
    <w:tbl>
      <w:tblPr>
        <w:tblStyle w:val="11"/>
        <w:tblpPr w:leftFromText="180" w:rightFromText="180" w:vertAnchor="text" w:horzAnchor="page" w:tblpXSpec="center" w:tblpY="161"/>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757"/>
        <w:gridCol w:w="1514"/>
        <w:gridCol w:w="1632"/>
      </w:tblGrid>
      <w:tr w14:paraId="0469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63" w:type="dxa"/>
            <w:gridSpan w:val="2"/>
            <w:vAlign w:val="center"/>
          </w:tcPr>
          <w:p w14:paraId="5B630A82">
            <w:pPr>
              <w:ind w:firstLine="0" w:firstLineChars="0"/>
              <w:jc w:val="center"/>
              <w:rPr>
                <w:b/>
                <w:bCs/>
              </w:rPr>
            </w:pPr>
            <w:r>
              <w:rPr>
                <w:rFonts w:hint="eastAsia"/>
                <w:b/>
                <w:bCs/>
              </w:rPr>
              <w:t>事项名称</w:t>
            </w:r>
          </w:p>
        </w:tc>
        <w:tc>
          <w:tcPr>
            <w:tcW w:w="1514" w:type="dxa"/>
          </w:tcPr>
          <w:p w14:paraId="713734F0">
            <w:pPr>
              <w:ind w:firstLine="0" w:firstLineChars="0"/>
              <w:jc w:val="center"/>
              <w:rPr>
                <w:b/>
                <w:bCs/>
                <w:szCs w:val="32"/>
              </w:rPr>
            </w:pPr>
            <w:r>
              <w:rPr>
                <w:rFonts w:hint="eastAsia"/>
                <w:b/>
                <w:bCs/>
                <w:szCs w:val="32"/>
              </w:rPr>
              <w:t>承诺时限</w:t>
            </w:r>
          </w:p>
        </w:tc>
        <w:tc>
          <w:tcPr>
            <w:tcW w:w="1632" w:type="dxa"/>
          </w:tcPr>
          <w:p w14:paraId="6EAED659">
            <w:pPr>
              <w:ind w:firstLine="0" w:firstLineChars="0"/>
              <w:jc w:val="center"/>
              <w:rPr>
                <w:b/>
                <w:bCs/>
                <w:szCs w:val="32"/>
              </w:rPr>
            </w:pPr>
            <w:r>
              <w:rPr>
                <w:rFonts w:hint="eastAsia"/>
                <w:b/>
                <w:bCs/>
                <w:szCs w:val="32"/>
              </w:rPr>
              <w:t>是否收费</w:t>
            </w:r>
          </w:p>
        </w:tc>
      </w:tr>
      <w:tr w14:paraId="7620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63" w:type="dxa"/>
            <w:gridSpan w:val="2"/>
            <w:vAlign w:val="center"/>
          </w:tcPr>
          <w:p w14:paraId="7E84BB95">
            <w:pPr>
              <w:pStyle w:val="6"/>
              <w:widowControl/>
              <w:tabs>
                <w:tab w:val="left" w:leader="dot" w:pos="8748"/>
              </w:tabs>
              <w:autoSpaceDE w:val="0"/>
              <w:autoSpaceDN w:val="0"/>
              <w:spacing w:line="480" w:lineRule="exact"/>
              <w:ind w:left="0" w:firstLine="0" w:firstLineChars="0"/>
              <w:jc w:val="center"/>
              <w:rPr>
                <w:rFonts w:ascii="仿宋_GB2312" w:hAnsi="仿宋_GB2312" w:cs="仿宋_GB2312"/>
              </w:rPr>
            </w:pPr>
            <w:bookmarkStart w:id="0" w:name="_GoBack"/>
            <w:r>
              <w:rPr>
                <w:rFonts w:hint="eastAsia" w:ascii="宋体" w:hAnsi="宋体" w:eastAsia="宋体" w:cs="宋体"/>
                <w:b/>
                <w:bCs/>
                <w:color w:val="000000"/>
              </w:rPr>
              <w:t>道路危险货物运输驾驶员资格证</w:t>
            </w:r>
            <w:bookmarkEnd w:id="0"/>
          </w:p>
        </w:tc>
        <w:tc>
          <w:tcPr>
            <w:tcW w:w="1514" w:type="dxa"/>
            <w:vAlign w:val="center"/>
          </w:tcPr>
          <w:p w14:paraId="5493D5A4">
            <w:pPr>
              <w:ind w:firstLine="0" w:firstLineChars="0"/>
              <w:jc w:val="center"/>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1个</w:t>
            </w:r>
          </w:p>
          <w:p w14:paraId="2095D547">
            <w:pPr>
              <w:ind w:firstLine="0" w:firstLineChars="0"/>
              <w:jc w:val="center"/>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工作日</w:t>
            </w:r>
          </w:p>
        </w:tc>
        <w:tc>
          <w:tcPr>
            <w:tcW w:w="1632" w:type="dxa"/>
            <w:vAlign w:val="center"/>
          </w:tcPr>
          <w:p w14:paraId="59A00B76">
            <w:pPr>
              <w:ind w:firstLine="0" w:firstLineChars="0"/>
              <w:jc w:val="center"/>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否</w:t>
            </w:r>
          </w:p>
        </w:tc>
      </w:tr>
      <w:tr w14:paraId="1089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06" w:type="dxa"/>
            <w:vAlign w:val="center"/>
          </w:tcPr>
          <w:p w14:paraId="4C3EF3A1">
            <w:pPr>
              <w:ind w:firstLine="0" w:firstLineChars="0"/>
              <w:jc w:val="center"/>
              <w:rPr>
                <w:rFonts w:ascii="仿宋_GB2312" w:hAnsi="仿宋_GB2312" w:cs="仿宋_GB2312"/>
                <w:b/>
                <w:bCs/>
                <w:szCs w:val="32"/>
              </w:rPr>
            </w:pPr>
            <w:r>
              <w:rPr>
                <w:rFonts w:hint="eastAsia" w:ascii="仿宋_GB2312" w:hAnsi="仿宋_GB2312" w:cs="仿宋_GB2312"/>
                <w:b/>
                <w:bCs/>
                <w:szCs w:val="32"/>
              </w:rPr>
              <w:t>序号</w:t>
            </w:r>
          </w:p>
        </w:tc>
        <w:tc>
          <w:tcPr>
            <w:tcW w:w="5757" w:type="dxa"/>
            <w:vAlign w:val="center"/>
          </w:tcPr>
          <w:p w14:paraId="35F999F4">
            <w:pPr>
              <w:ind w:firstLine="0" w:firstLineChars="0"/>
              <w:jc w:val="center"/>
              <w:rPr>
                <w:rFonts w:ascii="仿宋_GB2312" w:hAnsi="仿宋_GB2312" w:cs="仿宋_GB2312"/>
                <w:b/>
                <w:bCs/>
                <w:szCs w:val="32"/>
              </w:rPr>
            </w:pPr>
            <w:r>
              <w:rPr>
                <w:rFonts w:hint="eastAsia" w:ascii="仿宋_GB2312" w:hAnsi="仿宋_GB2312" w:cs="仿宋_GB2312"/>
                <w:b/>
                <w:bCs/>
                <w:szCs w:val="32"/>
              </w:rPr>
              <w:t>材料名称</w:t>
            </w:r>
          </w:p>
        </w:tc>
        <w:tc>
          <w:tcPr>
            <w:tcW w:w="3146" w:type="dxa"/>
            <w:gridSpan w:val="2"/>
            <w:vAlign w:val="center"/>
          </w:tcPr>
          <w:p w14:paraId="6B012608">
            <w:pPr>
              <w:ind w:firstLine="0" w:firstLineChars="0"/>
              <w:jc w:val="center"/>
              <w:rPr>
                <w:rFonts w:ascii="仿宋_GB2312" w:hAnsi="仿宋_GB2312" w:cs="仿宋_GB2312"/>
                <w:b/>
                <w:bCs/>
                <w:szCs w:val="32"/>
              </w:rPr>
            </w:pPr>
            <w:r>
              <w:rPr>
                <w:rFonts w:hint="eastAsia" w:ascii="仿宋_GB2312" w:hAnsi="仿宋_GB2312" w:cs="仿宋_GB2312"/>
                <w:b/>
                <w:bCs/>
                <w:szCs w:val="32"/>
              </w:rPr>
              <w:t>填报须知</w:t>
            </w:r>
          </w:p>
        </w:tc>
      </w:tr>
      <w:tr w14:paraId="295C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vAlign w:val="center"/>
          </w:tcPr>
          <w:p w14:paraId="65CB8B13">
            <w:pPr>
              <w:ind w:firstLine="0" w:firstLineChars="0"/>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p>
        </w:tc>
        <w:tc>
          <w:tcPr>
            <w:tcW w:w="5757" w:type="dxa"/>
            <w:vAlign w:val="bottom"/>
          </w:tcPr>
          <w:p w14:paraId="28131C23">
            <w:pPr>
              <w:pStyle w:val="13"/>
              <w:widowControl/>
              <w:tabs>
                <w:tab w:val="left" w:pos="419"/>
              </w:tabs>
              <w:autoSpaceDE w:val="0"/>
              <w:autoSpaceDN w:val="0"/>
              <w:spacing w:before="0" w:line="520" w:lineRule="exact"/>
              <w:ind w:left="0" w:firstLine="0" w:firstLineChars="0"/>
              <w:rPr>
                <w:rFonts w:ascii="仿宋" w:hAnsi="仿宋" w:eastAsia="仿宋" w:cs="仿宋"/>
                <w:color w:val="000000"/>
                <w:kern w:val="0"/>
                <w:sz w:val="30"/>
                <w:szCs w:val="30"/>
              </w:rPr>
            </w:pPr>
            <w:r>
              <w:rPr>
                <w:rFonts w:hint="eastAsia" w:ascii="仿宋" w:hAnsi="仿宋" w:eastAsia="仿宋" w:cs="仿宋"/>
                <w:color w:val="000000"/>
                <w:sz w:val="30"/>
                <w:szCs w:val="30"/>
              </w:rPr>
              <w:t>道路危险货物运输从业人员从业资格考试申请表</w:t>
            </w:r>
          </w:p>
        </w:tc>
        <w:tc>
          <w:tcPr>
            <w:tcW w:w="3146" w:type="dxa"/>
            <w:gridSpan w:val="2"/>
            <w:vMerge w:val="restart"/>
            <w:tcBorders>
              <w:right w:val="single" w:color="auto" w:sz="4" w:space="0"/>
            </w:tcBorders>
            <w:vAlign w:val="center"/>
          </w:tcPr>
          <w:p w14:paraId="2B55C0D6">
            <w:pPr>
              <w:ind w:firstLine="0" w:firstLineChars="0"/>
              <w:jc w:val="center"/>
              <w:rPr>
                <w:rFonts w:ascii="仿宋_GB2312" w:hAnsi="仿宋_GB2312" w:cs="仿宋_GB2312"/>
                <w:szCs w:val="32"/>
                <w:shd w:val="clear" w:color="FFFFFF" w:fill="D9D9D9"/>
              </w:rPr>
            </w:pPr>
            <w:r>
              <w:rPr>
                <w:rFonts w:hint="eastAsia" w:ascii="仿宋_GB2312" w:hAnsi="仿宋_GB2312" w:cs="仿宋_GB2312"/>
                <w:szCs w:val="32"/>
              </w:rPr>
              <w:t>提交材料需真实有效</w:t>
            </w:r>
          </w:p>
        </w:tc>
      </w:tr>
      <w:tr w14:paraId="7311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vAlign w:val="center"/>
          </w:tcPr>
          <w:p w14:paraId="2C82CE92">
            <w:pPr>
              <w:ind w:firstLine="0" w:firstLineChars="0"/>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p>
        </w:tc>
        <w:tc>
          <w:tcPr>
            <w:tcW w:w="5757" w:type="dxa"/>
            <w:vAlign w:val="bottom"/>
          </w:tcPr>
          <w:p w14:paraId="19D97D04">
            <w:pPr>
              <w:pStyle w:val="13"/>
              <w:widowControl/>
              <w:tabs>
                <w:tab w:val="left" w:pos="419"/>
              </w:tabs>
              <w:autoSpaceDE w:val="0"/>
              <w:autoSpaceDN w:val="0"/>
              <w:spacing w:before="0" w:line="520" w:lineRule="exact"/>
              <w:ind w:left="0" w:firstLine="0" w:firstLineChars="0"/>
              <w:rPr>
                <w:rFonts w:ascii="仿宋" w:hAnsi="仿宋" w:eastAsia="仿宋" w:cs="仿宋"/>
                <w:color w:val="000000"/>
                <w:sz w:val="30"/>
                <w:szCs w:val="30"/>
              </w:rPr>
            </w:pPr>
            <w:r>
              <w:rPr>
                <w:rFonts w:hint="eastAsia" w:ascii="仿宋" w:hAnsi="仿宋" w:eastAsia="仿宋" w:cs="仿宋"/>
                <w:color w:val="000000"/>
                <w:sz w:val="30"/>
                <w:szCs w:val="30"/>
              </w:rPr>
              <w:t>中华人民共和国居民身份证</w:t>
            </w:r>
            <w:r>
              <w:rPr>
                <w:rFonts w:hint="eastAsia" w:ascii="仿宋_GB2312" w:hAnsi="仿宋_GB2312" w:cs="仿宋_GB2312"/>
                <w:color w:val="FF0000"/>
                <w:szCs w:val="32"/>
              </w:rPr>
              <w:t>（通过数据共享减免，无需提供）</w:t>
            </w:r>
          </w:p>
        </w:tc>
        <w:tc>
          <w:tcPr>
            <w:tcW w:w="3146" w:type="dxa"/>
            <w:gridSpan w:val="2"/>
            <w:vMerge w:val="continue"/>
            <w:tcBorders>
              <w:right w:val="single" w:color="auto" w:sz="4" w:space="0"/>
            </w:tcBorders>
            <w:vAlign w:val="center"/>
          </w:tcPr>
          <w:p w14:paraId="29ED679D">
            <w:pPr>
              <w:ind w:firstLine="0" w:firstLineChars="0"/>
              <w:jc w:val="center"/>
              <w:rPr>
                <w:rFonts w:ascii="仿宋_GB2312" w:hAnsi="仿宋_GB2312" w:cs="仿宋_GB2312"/>
                <w:szCs w:val="32"/>
                <w:shd w:val="clear" w:color="FFFFFF" w:fill="D9D9D9"/>
              </w:rPr>
            </w:pPr>
          </w:p>
        </w:tc>
      </w:tr>
      <w:tr w14:paraId="7C8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vAlign w:val="center"/>
          </w:tcPr>
          <w:p w14:paraId="3EEF7A72">
            <w:pPr>
              <w:ind w:firstLine="0" w:firstLineChars="0"/>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w:t>
            </w:r>
          </w:p>
        </w:tc>
        <w:tc>
          <w:tcPr>
            <w:tcW w:w="5757" w:type="dxa"/>
            <w:vAlign w:val="bottom"/>
          </w:tcPr>
          <w:p w14:paraId="50469DBF">
            <w:pPr>
              <w:pStyle w:val="13"/>
              <w:widowControl/>
              <w:tabs>
                <w:tab w:val="left" w:pos="419"/>
              </w:tabs>
              <w:autoSpaceDE w:val="0"/>
              <w:autoSpaceDN w:val="0"/>
              <w:spacing w:before="0" w:line="520" w:lineRule="exact"/>
              <w:ind w:left="0" w:firstLine="0" w:firstLineChars="0"/>
              <w:rPr>
                <w:rFonts w:ascii="仿宋" w:hAnsi="仿宋" w:eastAsia="仿宋" w:cs="仿宋"/>
                <w:color w:val="000000"/>
                <w:sz w:val="30"/>
                <w:szCs w:val="30"/>
              </w:rPr>
            </w:pPr>
            <w:r>
              <w:rPr>
                <w:rFonts w:hint="eastAsia" w:ascii="仿宋" w:hAnsi="仿宋" w:eastAsia="仿宋" w:cs="仿宋"/>
                <w:color w:val="000000"/>
                <w:sz w:val="30"/>
                <w:szCs w:val="30"/>
              </w:rPr>
              <w:t>中华人民共和国机动车驾驶证</w:t>
            </w:r>
          </w:p>
        </w:tc>
        <w:tc>
          <w:tcPr>
            <w:tcW w:w="3146" w:type="dxa"/>
            <w:gridSpan w:val="2"/>
            <w:vMerge w:val="continue"/>
            <w:tcBorders>
              <w:right w:val="single" w:color="auto" w:sz="4" w:space="0"/>
            </w:tcBorders>
            <w:vAlign w:val="center"/>
          </w:tcPr>
          <w:p w14:paraId="2BE7A262">
            <w:pPr>
              <w:ind w:firstLine="0" w:firstLineChars="0"/>
              <w:jc w:val="center"/>
              <w:rPr>
                <w:rFonts w:ascii="仿宋_GB2312" w:hAnsi="仿宋_GB2312" w:cs="仿宋_GB2312"/>
                <w:szCs w:val="32"/>
                <w:shd w:val="clear" w:color="FFFFFF" w:fill="D9D9D9"/>
              </w:rPr>
            </w:pPr>
          </w:p>
        </w:tc>
      </w:tr>
      <w:tr w14:paraId="469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vAlign w:val="center"/>
          </w:tcPr>
          <w:p w14:paraId="36CD3529">
            <w:pPr>
              <w:ind w:firstLine="0" w:firstLineChars="0"/>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w:t>
            </w:r>
          </w:p>
        </w:tc>
        <w:tc>
          <w:tcPr>
            <w:tcW w:w="5757" w:type="dxa"/>
            <w:vAlign w:val="bottom"/>
          </w:tcPr>
          <w:p w14:paraId="1646D2D5">
            <w:pPr>
              <w:pStyle w:val="13"/>
              <w:widowControl/>
              <w:tabs>
                <w:tab w:val="left" w:pos="419"/>
              </w:tabs>
              <w:autoSpaceDE w:val="0"/>
              <w:autoSpaceDN w:val="0"/>
              <w:spacing w:before="0" w:line="520" w:lineRule="exact"/>
              <w:ind w:left="0" w:firstLine="0" w:firstLineChars="0"/>
              <w:rPr>
                <w:rFonts w:ascii="仿宋" w:hAnsi="仿宋" w:eastAsia="仿宋" w:cs="仿宋"/>
                <w:color w:val="000000"/>
                <w:sz w:val="30"/>
                <w:szCs w:val="30"/>
              </w:rPr>
            </w:pPr>
            <w:r>
              <w:rPr>
                <w:rFonts w:hint="eastAsia" w:ascii="仿宋" w:hAnsi="仿宋" w:eastAsia="仿宋" w:cs="仿宋"/>
                <w:color w:val="000000"/>
                <w:sz w:val="30"/>
                <w:szCs w:val="30"/>
              </w:rPr>
              <w:t>公安机关交通管理部门出具的3年内无重大以上</w:t>
            </w:r>
            <w:r>
              <w:rPr>
                <w:rFonts w:ascii="仿宋" w:hAnsi="仿宋" w:eastAsia="仿宋" w:cs="仿宋"/>
                <w:color w:val="000000"/>
                <w:sz w:val="30"/>
                <w:szCs w:val="30"/>
              </w:rPr>
              <w:t>交通责任事故</w:t>
            </w:r>
            <w:r>
              <w:rPr>
                <w:rFonts w:hint="eastAsia" w:ascii="仿宋" w:hAnsi="仿宋" w:eastAsia="仿宋" w:cs="仿宋"/>
                <w:color w:val="000000"/>
                <w:sz w:val="30"/>
                <w:szCs w:val="30"/>
              </w:rPr>
              <w:t>和违法</w:t>
            </w:r>
            <w:r>
              <w:rPr>
                <w:rFonts w:ascii="仿宋" w:hAnsi="仿宋" w:eastAsia="仿宋" w:cs="仿宋"/>
                <w:color w:val="000000"/>
                <w:sz w:val="30"/>
                <w:szCs w:val="30"/>
              </w:rPr>
              <w:t>记录证明</w:t>
            </w:r>
          </w:p>
        </w:tc>
        <w:tc>
          <w:tcPr>
            <w:tcW w:w="3146" w:type="dxa"/>
            <w:gridSpan w:val="2"/>
            <w:vMerge w:val="continue"/>
            <w:tcBorders>
              <w:right w:val="single" w:color="auto" w:sz="4" w:space="0"/>
            </w:tcBorders>
            <w:vAlign w:val="center"/>
          </w:tcPr>
          <w:p w14:paraId="5E1DEE35">
            <w:pPr>
              <w:ind w:firstLine="0" w:firstLineChars="0"/>
              <w:jc w:val="center"/>
              <w:rPr>
                <w:rFonts w:ascii="仿宋_GB2312" w:hAnsi="仿宋_GB2312" w:cs="仿宋_GB2312"/>
                <w:szCs w:val="32"/>
                <w:shd w:val="clear" w:color="FFFFFF" w:fill="D9D9D9"/>
              </w:rPr>
            </w:pPr>
          </w:p>
        </w:tc>
      </w:tr>
      <w:tr w14:paraId="49E1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vAlign w:val="center"/>
          </w:tcPr>
          <w:p w14:paraId="786955CC">
            <w:pPr>
              <w:ind w:firstLine="0" w:firstLineChars="0"/>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w:t>
            </w:r>
          </w:p>
        </w:tc>
        <w:tc>
          <w:tcPr>
            <w:tcW w:w="5757" w:type="dxa"/>
            <w:vAlign w:val="bottom"/>
          </w:tcPr>
          <w:p w14:paraId="772F4DCB">
            <w:pPr>
              <w:pStyle w:val="13"/>
              <w:widowControl/>
              <w:tabs>
                <w:tab w:val="left" w:pos="419"/>
              </w:tabs>
              <w:autoSpaceDE w:val="0"/>
              <w:autoSpaceDN w:val="0"/>
              <w:spacing w:before="0" w:line="520" w:lineRule="exact"/>
              <w:ind w:left="0" w:firstLine="0" w:firstLineChars="0"/>
              <w:rPr>
                <w:rFonts w:ascii="仿宋" w:hAnsi="仿宋" w:eastAsia="仿宋" w:cs="仿宋"/>
                <w:color w:val="000000"/>
                <w:sz w:val="30"/>
                <w:szCs w:val="30"/>
              </w:rPr>
            </w:pPr>
            <w:r>
              <w:rPr>
                <w:rFonts w:hint="eastAsia" w:ascii="仿宋" w:hAnsi="仿宋" w:eastAsia="仿宋" w:cs="仿宋"/>
                <w:color w:val="000000"/>
                <w:sz w:val="30"/>
                <w:szCs w:val="30"/>
              </w:rPr>
              <w:t>道路旅客运输从业资格证或货物运输驾驶员从业资格证或全日制驾驶职业教育证明</w:t>
            </w:r>
          </w:p>
        </w:tc>
        <w:tc>
          <w:tcPr>
            <w:tcW w:w="3146" w:type="dxa"/>
            <w:gridSpan w:val="2"/>
            <w:vMerge w:val="continue"/>
            <w:tcBorders>
              <w:right w:val="single" w:color="auto" w:sz="4" w:space="0"/>
            </w:tcBorders>
            <w:vAlign w:val="center"/>
          </w:tcPr>
          <w:p w14:paraId="1776538A">
            <w:pPr>
              <w:ind w:firstLine="0" w:firstLineChars="0"/>
              <w:jc w:val="center"/>
              <w:rPr>
                <w:rFonts w:ascii="仿宋_GB2312" w:hAnsi="仿宋_GB2312" w:cs="仿宋_GB2312"/>
                <w:szCs w:val="32"/>
                <w:shd w:val="clear" w:color="FFFFFF" w:fill="D9D9D9"/>
              </w:rPr>
            </w:pPr>
          </w:p>
        </w:tc>
      </w:tr>
      <w:tr w14:paraId="112D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vAlign w:val="center"/>
          </w:tcPr>
          <w:p w14:paraId="41B3DCF0">
            <w:pPr>
              <w:ind w:firstLine="0" w:firstLineChars="0"/>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w:t>
            </w:r>
          </w:p>
        </w:tc>
        <w:tc>
          <w:tcPr>
            <w:tcW w:w="5757" w:type="dxa"/>
            <w:vAlign w:val="bottom"/>
          </w:tcPr>
          <w:p w14:paraId="43C31170">
            <w:pPr>
              <w:pStyle w:val="13"/>
              <w:widowControl/>
              <w:tabs>
                <w:tab w:val="left" w:pos="419"/>
              </w:tabs>
              <w:autoSpaceDE w:val="0"/>
              <w:autoSpaceDN w:val="0"/>
              <w:spacing w:before="0" w:line="520" w:lineRule="exact"/>
              <w:ind w:left="0" w:firstLine="0" w:firstLineChars="0"/>
              <w:rPr>
                <w:rFonts w:ascii="仿宋" w:hAnsi="仿宋" w:eastAsia="仿宋" w:cs="仿宋"/>
                <w:color w:val="000000"/>
                <w:sz w:val="30"/>
                <w:szCs w:val="30"/>
              </w:rPr>
            </w:pPr>
            <w:r>
              <w:rPr>
                <w:rFonts w:hint="eastAsia" w:ascii="仿宋" w:hAnsi="仿宋" w:eastAsia="仿宋" w:cs="仿宋"/>
                <w:color w:val="000000"/>
                <w:sz w:val="30"/>
                <w:szCs w:val="30"/>
              </w:rPr>
              <w:t>免冠二寸彩色白底照片</w:t>
            </w:r>
          </w:p>
        </w:tc>
        <w:tc>
          <w:tcPr>
            <w:tcW w:w="3146" w:type="dxa"/>
            <w:gridSpan w:val="2"/>
            <w:vMerge w:val="continue"/>
            <w:tcBorders>
              <w:right w:val="single" w:color="auto" w:sz="4" w:space="0"/>
            </w:tcBorders>
            <w:vAlign w:val="center"/>
          </w:tcPr>
          <w:p w14:paraId="7EFB1125">
            <w:pPr>
              <w:ind w:firstLine="0" w:firstLineChars="0"/>
              <w:jc w:val="center"/>
              <w:rPr>
                <w:rFonts w:ascii="仿宋_GB2312" w:hAnsi="仿宋_GB2312" w:cs="仿宋_GB2312"/>
                <w:szCs w:val="32"/>
                <w:shd w:val="clear" w:color="FFFFFF" w:fill="D9D9D9"/>
              </w:rPr>
            </w:pPr>
          </w:p>
        </w:tc>
      </w:tr>
      <w:tr w14:paraId="65EE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09" w:type="dxa"/>
            <w:gridSpan w:val="4"/>
          </w:tcPr>
          <w:p w14:paraId="29F96EEB">
            <w:pPr>
              <w:ind w:firstLine="0" w:firstLineChars="0"/>
              <w:rPr>
                <w:color w:val="000000" w:themeColor="text1"/>
                <w14:textFill>
                  <w14:solidFill>
                    <w14:schemeClr w14:val="tx1"/>
                  </w14:solidFill>
                </w14:textFill>
              </w:rPr>
            </w:pPr>
            <w:r>
              <w:rPr>
                <w:rFonts w:hint="eastAsia" w:ascii="仿宋_GB2312" w:hAnsi="仿宋_GB2312" w:cs="仿宋_GB2312"/>
                <w:szCs w:val="32"/>
              </w:rPr>
              <w:t>办理流程：受理—审核—决定</w:t>
            </w:r>
          </w:p>
        </w:tc>
      </w:tr>
      <w:tr w14:paraId="0186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09" w:type="dxa"/>
            <w:gridSpan w:val="4"/>
          </w:tcPr>
          <w:p w14:paraId="495F2377">
            <w:pPr>
              <w:ind w:firstLine="0" w:firstLineChars="0"/>
              <w:rPr>
                <w:color w:val="000000" w:themeColor="text1"/>
                <w14:textFill>
                  <w14:solidFill>
                    <w14:schemeClr w14:val="tx1"/>
                  </w14:solidFill>
                </w14:textFill>
              </w:rPr>
            </w:pPr>
            <w:r>
              <w:rPr>
                <w:rFonts w:hint="eastAsia" w:ascii="仿宋_GB2312" w:hAnsi="仿宋_GB2312" w:cs="仿宋_GB2312"/>
                <w:szCs w:val="32"/>
              </w:rPr>
              <w:t>线下受理地址：新华路369号卧龙区政务服务中心二楼交通综合辅导，一楼无差别全科受理综合服务专区受理。</w:t>
            </w:r>
          </w:p>
        </w:tc>
      </w:tr>
      <w:tr w14:paraId="78E9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09" w:type="dxa"/>
            <w:gridSpan w:val="4"/>
          </w:tcPr>
          <w:p w14:paraId="6FD6A81D">
            <w:pPr>
              <w:spacing w:line="120" w:lineRule="auto"/>
              <w:ind w:firstLine="0" w:firstLineChars="0"/>
              <w:rPr>
                <w:color w:val="000000" w:themeColor="text1"/>
                <w14:textFill>
                  <w14:solidFill>
                    <w14:schemeClr w14:val="tx1"/>
                  </w14:solidFill>
                </w14:textFill>
              </w:rPr>
            </w:pPr>
            <w:r>
              <w:rPr>
                <w:rFonts w:hint="eastAsia" w:ascii="仿宋_GB2312" w:hAnsi="仿宋_GB2312" w:cs="仿宋_GB2312"/>
                <w:szCs w:val="32"/>
              </w:rPr>
              <w:t>网上申报网址：https://www.hnzwfw.gov.cn/（河南政务服务网）。</w:t>
            </w:r>
          </w:p>
        </w:tc>
      </w:tr>
      <w:tr w14:paraId="4D26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09" w:type="dxa"/>
            <w:gridSpan w:val="4"/>
          </w:tcPr>
          <w:p w14:paraId="670C266B">
            <w:pPr>
              <w:spacing w:line="120" w:lineRule="auto"/>
              <w:ind w:firstLine="0" w:firstLineChars="0"/>
            </w:pPr>
            <w:r>
              <w:rPr>
                <w:rFonts w:hint="eastAsia" w:ascii="仿宋_GB2312" w:hAnsi="仿宋_GB2312" w:cs="仿宋_GB2312"/>
                <w:szCs w:val="32"/>
              </w:rPr>
              <w:t>办公时间：上午9点到12点，下午1点到5点</w:t>
            </w:r>
          </w:p>
        </w:tc>
      </w:tr>
    </w:tbl>
    <w:p w14:paraId="7CFD70AE">
      <w:pPr>
        <w:ind w:firstLine="0" w:firstLineChars="0"/>
      </w:pPr>
    </w:p>
    <w:sectPr>
      <w:headerReference r:id="rId6" w:type="first"/>
      <w:footerReference r:id="rId9" w:type="first"/>
      <w:footerReference r:id="rId7" w:type="default"/>
      <w:headerReference r:id="rId5" w:type="even"/>
      <w:footerReference r:id="rId8"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8B99E03-35E3-48FD-9606-C1791F9E0948}"/>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4227D58-8717-45BB-8902-AE42E573720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966B">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EA55">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3EE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9E5F">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2F325">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MWFmMzM4MDBkYzE1N2MwZjY5NWNiZjY3ODFiZDEifQ=="/>
  </w:docVars>
  <w:rsids>
    <w:rsidRoot w:val="651E6943"/>
    <w:rsid w:val="0023025E"/>
    <w:rsid w:val="003464D2"/>
    <w:rsid w:val="003C2AFE"/>
    <w:rsid w:val="005611A5"/>
    <w:rsid w:val="0075589C"/>
    <w:rsid w:val="007C4725"/>
    <w:rsid w:val="00862FFB"/>
    <w:rsid w:val="00931E16"/>
    <w:rsid w:val="009B0337"/>
    <w:rsid w:val="00AD4150"/>
    <w:rsid w:val="00B81C31"/>
    <w:rsid w:val="00CA6CEC"/>
    <w:rsid w:val="016F45ED"/>
    <w:rsid w:val="05746676"/>
    <w:rsid w:val="05B63617"/>
    <w:rsid w:val="06400C4E"/>
    <w:rsid w:val="086340C6"/>
    <w:rsid w:val="08F97134"/>
    <w:rsid w:val="0BA650B0"/>
    <w:rsid w:val="0BE644E9"/>
    <w:rsid w:val="0CBD0B43"/>
    <w:rsid w:val="0F1D7D7F"/>
    <w:rsid w:val="10176BB3"/>
    <w:rsid w:val="132536A6"/>
    <w:rsid w:val="13AF2F6F"/>
    <w:rsid w:val="156D6C3E"/>
    <w:rsid w:val="158C4367"/>
    <w:rsid w:val="171165D8"/>
    <w:rsid w:val="18181D32"/>
    <w:rsid w:val="19387C03"/>
    <w:rsid w:val="19C257AA"/>
    <w:rsid w:val="19F3005A"/>
    <w:rsid w:val="1C4E2785"/>
    <w:rsid w:val="1E110AAE"/>
    <w:rsid w:val="1FD40B49"/>
    <w:rsid w:val="23D64ECA"/>
    <w:rsid w:val="26C61DE1"/>
    <w:rsid w:val="2736411B"/>
    <w:rsid w:val="27A96D49"/>
    <w:rsid w:val="28185CCE"/>
    <w:rsid w:val="29050A3D"/>
    <w:rsid w:val="2AB638DA"/>
    <w:rsid w:val="2BEC00FB"/>
    <w:rsid w:val="2C3C763E"/>
    <w:rsid w:val="2D077689"/>
    <w:rsid w:val="2DB80D66"/>
    <w:rsid w:val="2F2609DB"/>
    <w:rsid w:val="31065044"/>
    <w:rsid w:val="348A5C7D"/>
    <w:rsid w:val="357B0E48"/>
    <w:rsid w:val="35DC39F4"/>
    <w:rsid w:val="36480DD3"/>
    <w:rsid w:val="39043145"/>
    <w:rsid w:val="393B056C"/>
    <w:rsid w:val="39904B26"/>
    <w:rsid w:val="39D210D0"/>
    <w:rsid w:val="3AFC561A"/>
    <w:rsid w:val="3B7010B2"/>
    <w:rsid w:val="3B844B5E"/>
    <w:rsid w:val="3C3679E6"/>
    <w:rsid w:val="3C6643A6"/>
    <w:rsid w:val="3D7E3ED1"/>
    <w:rsid w:val="3DEA4D60"/>
    <w:rsid w:val="3DFE5EBF"/>
    <w:rsid w:val="3F954C2B"/>
    <w:rsid w:val="44AA2A89"/>
    <w:rsid w:val="456E5521"/>
    <w:rsid w:val="46C12263"/>
    <w:rsid w:val="475C5C9A"/>
    <w:rsid w:val="475F7720"/>
    <w:rsid w:val="47732328"/>
    <w:rsid w:val="489D0AA0"/>
    <w:rsid w:val="48B545A9"/>
    <w:rsid w:val="495F1411"/>
    <w:rsid w:val="4ADA6548"/>
    <w:rsid w:val="4BE63C8F"/>
    <w:rsid w:val="4BF929FE"/>
    <w:rsid w:val="4C7F11C3"/>
    <w:rsid w:val="4D16138E"/>
    <w:rsid w:val="4DA05A2E"/>
    <w:rsid w:val="506F54B6"/>
    <w:rsid w:val="51205249"/>
    <w:rsid w:val="51400FEB"/>
    <w:rsid w:val="51D546DC"/>
    <w:rsid w:val="546F4905"/>
    <w:rsid w:val="556C15B3"/>
    <w:rsid w:val="57500049"/>
    <w:rsid w:val="585B2F76"/>
    <w:rsid w:val="592813C5"/>
    <w:rsid w:val="5AE20B01"/>
    <w:rsid w:val="5B642072"/>
    <w:rsid w:val="5CE045E7"/>
    <w:rsid w:val="5D1F27C7"/>
    <w:rsid w:val="5D787646"/>
    <w:rsid w:val="5FDA7A37"/>
    <w:rsid w:val="5FE91F2A"/>
    <w:rsid w:val="61401B99"/>
    <w:rsid w:val="63910C6B"/>
    <w:rsid w:val="651E6943"/>
    <w:rsid w:val="676C58D9"/>
    <w:rsid w:val="68BA0A21"/>
    <w:rsid w:val="693F3D2D"/>
    <w:rsid w:val="6A007D7B"/>
    <w:rsid w:val="6E3220E7"/>
    <w:rsid w:val="72671A07"/>
    <w:rsid w:val="726A16B0"/>
    <w:rsid w:val="72F21DD2"/>
    <w:rsid w:val="73131ACC"/>
    <w:rsid w:val="755625AD"/>
    <w:rsid w:val="75A64441"/>
    <w:rsid w:val="75ED2562"/>
    <w:rsid w:val="76065B94"/>
    <w:rsid w:val="788756E6"/>
    <w:rsid w:val="7A2D36EF"/>
    <w:rsid w:val="7A6377BB"/>
    <w:rsid w:val="7A835544"/>
    <w:rsid w:val="7B201939"/>
    <w:rsid w:val="7BA47323"/>
    <w:rsid w:val="7C482A62"/>
    <w:rsid w:val="7D0B2627"/>
    <w:rsid w:val="7E1F77F3"/>
    <w:rsid w:val="7EA53A8B"/>
    <w:rsid w:val="7F47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2" w:lineRule="exact"/>
      <w:ind w:firstLine="643"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line="576" w:lineRule="auto"/>
      <w:outlineLvl w:val="0"/>
    </w:pPr>
    <w:rPr>
      <w:rFonts w:eastAsia="黑体"/>
      <w:b/>
      <w:kern w:val="44"/>
    </w:rPr>
  </w:style>
  <w:style w:type="paragraph" w:styleId="3">
    <w:name w:val="heading 2"/>
    <w:basedOn w:val="1"/>
    <w:next w:val="1"/>
    <w:autoRedefine/>
    <w:semiHidden/>
    <w:unhideWhenUsed/>
    <w:qFormat/>
    <w:uiPriority w:val="0"/>
    <w:pPr>
      <w:keepNext/>
      <w:keepLines/>
      <w:spacing w:line="413" w:lineRule="auto"/>
      <w:outlineLvl w:val="1"/>
    </w:pPr>
    <w:rPr>
      <w:rFonts w:ascii="Arial" w:hAnsi="Arial" w:eastAsia="楷体_GB2312"/>
      <w:b/>
    </w:rPr>
  </w:style>
  <w:style w:type="paragraph" w:styleId="4">
    <w:name w:val="heading 3"/>
    <w:basedOn w:val="1"/>
    <w:next w:val="1"/>
    <w:autoRedefine/>
    <w:semiHidden/>
    <w:unhideWhenUsed/>
    <w:qFormat/>
    <w:uiPriority w:val="0"/>
    <w:pPr>
      <w:keepNext/>
      <w:keepLines/>
      <w:spacing w:line="413" w:lineRule="auto"/>
      <w:outlineLvl w:val="2"/>
    </w:pPr>
    <w:rPr>
      <w:b/>
    </w:rPr>
  </w:style>
  <w:style w:type="paragraph" w:styleId="5">
    <w:name w:val="heading 4"/>
    <w:basedOn w:val="1"/>
    <w:next w:val="1"/>
    <w:autoRedefine/>
    <w:semiHidden/>
    <w:unhideWhenUsed/>
    <w:qFormat/>
    <w:uiPriority w:val="0"/>
    <w:pPr>
      <w:keepNext/>
      <w:keepLines/>
      <w:spacing w:line="372" w:lineRule="auto"/>
      <w:outlineLvl w:val="3"/>
    </w:pPr>
    <w:rPr>
      <w:rFonts w:ascii="Arial" w:hAnsi="Arial" w:eastAsia="方正小标宋简体"/>
      <w:sz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1"/>
    <w:pPr>
      <w:ind w:left="106"/>
    </w:pPr>
    <w:rPr>
      <w:szCs w:val="32"/>
    </w:rPr>
  </w:style>
  <w:style w:type="paragraph" w:styleId="7">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itle"/>
    <w:basedOn w:val="1"/>
    <w:next w:val="1"/>
    <w:link w:val="16"/>
    <w:qFormat/>
    <w:uiPriority w:val="0"/>
    <w:pPr>
      <w:spacing w:before="240" w:after="60"/>
      <w:jc w:val="center"/>
      <w:outlineLvl w:val="0"/>
    </w:pPr>
    <w:rPr>
      <w:rFonts w:eastAsia="宋体" w:asciiTheme="majorHAnsi" w:hAnsiTheme="majorHAnsi" w:cstheme="majorBidi"/>
      <w:b/>
      <w:bCs/>
      <w:szCs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autoRedefine/>
    <w:qFormat/>
    <w:uiPriority w:val="1"/>
    <w:pPr>
      <w:spacing w:before="168"/>
      <w:ind w:left="347" w:hanging="242"/>
    </w:pPr>
  </w:style>
  <w:style w:type="character" w:customStyle="1" w:styleId="14">
    <w:name w:val="页眉 Char"/>
    <w:basedOn w:val="12"/>
    <w:link w:val="8"/>
    <w:qFormat/>
    <w:uiPriority w:val="0"/>
    <w:rPr>
      <w:rFonts w:eastAsia="仿宋_GB2312" w:asciiTheme="minorHAnsi" w:hAnsiTheme="minorHAnsi" w:cstheme="minorBidi"/>
      <w:kern w:val="2"/>
      <w:sz w:val="18"/>
      <w:szCs w:val="18"/>
    </w:rPr>
  </w:style>
  <w:style w:type="character" w:customStyle="1" w:styleId="15">
    <w:name w:val="页脚 Char"/>
    <w:basedOn w:val="12"/>
    <w:link w:val="7"/>
    <w:uiPriority w:val="0"/>
    <w:rPr>
      <w:rFonts w:eastAsia="仿宋_GB2312" w:asciiTheme="minorHAnsi" w:hAnsiTheme="minorHAnsi" w:cstheme="minorBidi"/>
      <w:kern w:val="2"/>
      <w:sz w:val="18"/>
      <w:szCs w:val="18"/>
    </w:rPr>
  </w:style>
  <w:style w:type="character" w:customStyle="1" w:styleId="16">
    <w:name w:val="标题 Char"/>
    <w:basedOn w:val="12"/>
    <w:link w:val="9"/>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348</Characters>
  <Lines>2</Lines>
  <Paragraphs>1</Paragraphs>
  <TotalTime>0</TotalTime>
  <ScaleCrop>false</ScaleCrop>
  <LinksUpToDate>false</LinksUpToDate>
  <CharactersWithSpaces>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2023-06-08T00:54:00Z</dcterms:created>
  <dc:creator>平</dc:creator>
  <cp:lastModifiedBy>空了旧城、凉了心</cp:lastModifiedBy>
  <cp:lastPrinted>2023-06-14T02:00:00Z</cp:lastPrinted>
  <dcterms:modified xsi:type="dcterms:W3CDTF">2025-12-19T01:50:03Z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FCAE88521F424CC5B90E73FE9A78E503_13</vt:lpwstr>
  </property>
  <property fmtid="{D5CDD505-2E9C-101B-9397-08002B2CF9AE}" pid="4" name="KSOTemplateDocerSaveRecord">
    <vt:lpwstr>eyJoZGlkIjoiZDRhYjhlZTdlYmRkYmEyNWE2MzEwZTA2ODMxOGI2MjgiLCJ1c2VySWQiOiIzMTQwMTgyNDEifQ==</vt:lpwstr>
  </property>
</Properties>
</file>