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C45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卧龙区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食品安全监督检查计划</w:t>
      </w:r>
    </w:p>
    <w:p w14:paraId="43D00C67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3F5D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贯彻食品安全“四个最严”要求，以问题为导向，加强风险防控，充分发挥监督检查的作用，切实履行食品安全监管职责，提升监管效率，依据上级2025年食品安全监管工作的总体部署，现制定2025年全区食品安全监督检查计划如下：</w:t>
      </w:r>
    </w:p>
    <w:p w14:paraId="58162A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、区级检查任务</w:t>
      </w:r>
    </w:p>
    <w:p w14:paraId="497B0F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（一）生产环节。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根据监督抽检、舆情监测、投诉举报、信访、应急事件等反映的重点风险及上级部门交办的重要线索，适时组织开展重点产品专项检查，完成对大中型食品生产企业的“综合监管一件事”监督检查。</w:t>
      </w:r>
    </w:p>
    <w:p w14:paraId="6D5872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（二）流通环节。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以大中型食品超市为重点，配合上级开展食品销售企业体系检查；对校园周边食品销售单位及大宗食材供应商开展食品安全监督检查；对农村地区食品供货商、经营店进行监督检查。</w:t>
      </w:r>
    </w:p>
    <w:p w14:paraId="2CFE0A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（三）餐饮环节。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对承办区级以上重大活动的餐饮单位实施重点检查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联合相关部门对学校（含托幼机构）、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养老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食堂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开展监督检查。</w:t>
      </w:r>
    </w:p>
    <w:p w14:paraId="7D1DAB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（四）特食环节。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配合上级对保健食品生产企业开展生产体系检查，并监督企业做好体系检查问题整改；根据上级工作部署等情况，对特殊食品生产经营单位开展相应的专项检查。</w:t>
      </w:r>
    </w:p>
    <w:p w14:paraId="4410B6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基层市场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监管所检查任务</w:t>
      </w:r>
    </w:p>
    <w:p w14:paraId="713BE5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各监管所根据辖区实际情况，开展食品生产经营单位监督检查，相关要求如下：</w:t>
      </w:r>
    </w:p>
    <w:p w14:paraId="3C3454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（一）生产环节</w:t>
      </w:r>
    </w:p>
    <w:p w14:paraId="64B54B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照食品生产企业风险分级确定的监管频次，实施全覆盖监督检查。A级风险每年至少监督检查1次，B级风险每年至少监督检查1-2次，C级风险每年至少监督检查2-3次，D级风险每年至少监督检查3-4次，食品小作坊实现年度覆盖检查。</w:t>
      </w:r>
    </w:p>
    <w:p w14:paraId="0F62B3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（二）流通环节</w:t>
      </w:r>
    </w:p>
    <w:p w14:paraId="5CC664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照食品销售风险等级评定结果对应的监管频次进行监督检查，A级、B级风险每2年至少监督检查1次，C级风险的每年至少监督检查1次；D级风险每年至少监督检查2次；大型食品销售连锁企业总部按照D级风险等级进行管理，中小型食品销售连锁企业总部按照不低于C级风险等级进行管理；校园周边食品销售者列为D级实施监管。</w:t>
      </w:r>
    </w:p>
    <w:p w14:paraId="11C403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（三）餐饮环节</w:t>
      </w:r>
    </w:p>
    <w:p w14:paraId="103D9C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照餐饮服务风险等级评定结果对应的监管频次进行监督检查，A级风险每两年至少监督检查1次，B级风险每年至少监督检查1-2次，C级风险每年至少监督检查2-3次，D级风险每年至少监督检查3-4次；学校（含托幼机构）食堂、校外供餐单位、中央厨房要落实季度检查制度；小餐饮实现年度检查全覆盖。</w:t>
      </w:r>
    </w:p>
    <w:p w14:paraId="6D19FB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（四）特食环节</w:t>
      </w:r>
    </w:p>
    <w:p w14:paraId="1B3C3B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照特殊食品生产企业风险分级确定的监管频次，实施覆盖全部检查要点的监督检查。特殊食品经营环节，按照特殊食品销售风险分级确定的监管频次，A级风险每两年至少监督检查1次，B级风险每年至少监督检查1次，C级风险每年至少监督检查2次，D级风险每年至少监督检查3次。</w:t>
      </w:r>
    </w:p>
    <w:p w14:paraId="4D3B16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、工作要求</w:t>
      </w:r>
    </w:p>
    <w:p w14:paraId="544C93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（一）明确检查方式。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以日常监督检查为主，“双随机、一公开”、线上巡查等多种检查方式为辅。上级开展监督检查的，视作区级一次检查。</w:t>
      </w:r>
    </w:p>
    <w:p w14:paraId="195F48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（二）加强智慧监管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基层市场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监管所要及时更新智慧监管平台中食品生产经营者底数，规范检查程序和流程，实现监督检查计划平台认领、结果录入、问题整改全过程线上闭环管理。对检查发现问题的食品生产经营者，各所应督促食品生产经营者立即整改或限期整改，符合立案条件的及时立案查处。对多次检查发现问题或反复整改不到位的食品生产经营者，要建立重点治理台账，制定有针对性的措施加强监督检查，消除食品安全风险隐患。</w:t>
      </w:r>
    </w:p>
    <w:p w14:paraId="11EB55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（三）严守工作纪律。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组织实施监督检查应当由2名以上（含2名）监督检查人员参加。检查人员在实施监督检查过程中，应当严格遵守有关法律法规、廉政纪律和工作要求，不得违反规定泄露监督检查相关情况以及被检查单位的有关信息、商业秘密。</w:t>
      </w:r>
    </w:p>
    <w:p w14:paraId="401AFB1E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2025-11-20T01:06:31Z</dcterms:created>
  <dc:creator>Administrator</dc:creator>
  <cp:lastModifiedBy>Zz</cp:lastModifiedBy>
  <dcterms:modified xsi:type="dcterms:W3CDTF">2025-11-20T01:17:25Z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eyJoZGlkIjoiYzEwNDZlMTY0MmU2ZjBkOTkwOGMzYzQyNWRhYjM1NzUiLCJ1c2VySWQiOiI0MTY5NDg2NzQifQ==</vt:lpwstr>
  </property>
  <property fmtid="{D5CDD505-2E9C-101B-9397-08002B2CF9AE}" pid="4" name="ICV">
    <vt:lpwstr>6781B4D4E81A42FBB504F9FF4F03683D_13</vt:lpwstr>
  </property>
</Properties>
</file>