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F5F16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/>
          <w:lang w:val="en-US" w:eastAsia="zh-CN" w:bidi="ar-SA"/>
        </w:rPr>
        <w:t>关于公布南阳市卧龙区卫健委行政规范性文件清理结果的决定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  <w:lang w:val="en-US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</w:rPr>
        <w:t>的</w:t>
      </w:r>
    </w:p>
    <w:p w14:paraId="11DE9E42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4"/>
          <w:szCs w:val="44"/>
        </w:rPr>
        <w:t>起草说明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14B308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现就《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关于公布南阳市卧龙区卫健委行政规范性文件清理结果的决定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征求意见稿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的有关情况说明如下：</w:t>
      </w:r>
    </w:p>
    <w:p w14:paraId="6CBA9B40">
      <w:pPr>
        <w:pStyle w:val="9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一、  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定《关于公布南阳市卧龙区卫健委行政规范性文件清理结果的决定》的必要性。</w:t>
      </w:r>
    </w:p>
    <w:p w14:paraId="6618B11E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37" w:firstLineChars="168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2024年8月1日施行的《河南省行政规范性文件管理办法》规定精神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7C232E52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依据的法律法规政策等。</w:t>
      </w:r>
    </w:p>
    <w:p w14:paraId="4B4A2BD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558A3D07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231935C0">
      <w:pPr>
        <w:pStyle w:val="9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本决定严格按照2024年8月1日起施行的《河南省行政规范性文件管理办法》规定精神的要求，征求拟废止文件起草单位意见，</w:t>
      </w:r>
    </w:p>
    <w:p w14:paraId="53E3920C">
      <w:pPr>
        <w:pStyle w:val="9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及部分文件涉及企业意见后，形成征求意见稿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41BEF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、主要内容</w:t>
      </w:r>
    </w:p>
    <w:p w14:paraId="5EEA1EB6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41A68F8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卧龙区卫生健康委员会关于印发《南阳市卧龙区特定丙肝患者免费公益援助项目实施方案》的通知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宛龙卫[2023]63号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)</w:t>
      </w:r>
    </w:p>
    <w:p w14:paraId="63C08D8A"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下列文件拟予以保留继续有效。</w:t>
      </w:r>
    </w:p>
    <w:p w14:paraId="7CE0804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卧龙区卫生健康委员会关于印发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卧龙区贯彻落实计划生育特殊家庭“三个全覆盖”专项行动实施方案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                     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宛龙卫〔2020〕272号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bookmarkStart w:id="1" w:name="_GoBack"/>
      <w:bookmarkEnd w:id="1"/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1DA40551"/>
    <w:rsid w:val="559D18D5"/>
    <w:rsid w:val="5E690151"/>
    <w:rsid w:val="63FD6865"/>
    <w:rsid w:val="68064A6D"/>
    <w:rsid w:val="6F0B60F2"/>
    <w:rsid w:val="72281F59"/>
    <w:rsid w:val="731D393E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617</Characters>
  <Lines>0</Lines>
  <Paragraphs>0</Paragraphs>
  <TotalTime>0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wyx</cp:lastModifiedBy>
  <dcterms:modified xsi:type="dcterms:W3CDTF">2025-08-12T05:25:00Z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3A6A2ADF2DD84C28914200FF19A2EE0F_13</vt:lpwstr>
  </property>
  <property fmtid="{D5CDD505-2E9C-101B-9397-08002B2CF9AE}" pid="4" name="KSOTemplateDocerSaveRecord">
    <vt:lpwstr>eyJoZGlkIjoiNDk4ZDYzNjliYjRjYjgzYzM4NzkzMzFiY2Q1ZTJhODIiLCJ1c2VySWQiOiIzNzA1NzAzNDQifQ==</vt:lpwstr>
  </property>
</Properties>
</file>