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C2163">
      <w:pPr>
        <w:wordWrap w:val="0"/>
        <w:spacing w:line="720" w:lineRule="exact"/>
        <w:ind w:firstLine="221"/>
        <w:jc w:val="center"/>
        <w:rPr>
          <w:rFonts w:hint="eastAsia" w:ascii="方正小标宋简体" w:hAnsi="方正小标宋简体" w:eastAsia="方正小标宋简体" w:cs="方正小标宋简体"/>
          <w:color w:val="222222"/>
          <w:sz w:val="36"/>
          <w:szCs w:val="36"/>
        </w:rPr>
      </w:pPr>
      <w:r>
        <w:rPr>
          <w:rFonts w:hint="eastAsia" w:ascii="方正小标宋简体" w:hAnsi="方正小标宋简体" w:eastAsia="方正小标宋简体" w:cs="方正小标宋简体"/>
          <w:b/>
          <w:bCs/>
          <w:color w:val="222222"/>
          <w:sz w:val="36"/>
          <w:szCs w:val="36"/>
        </w:rPr>
        <w:t>关于《南阳市卧龙区民政局 南阳市卧龙区财政局 关于提高202</w:t>
      </w:r>
      <w:r>
        <w:rPr>
          <w:rFonts w:hint="eastAsia" w:ascii="方正小标宋简体" w:hAnsi="方正小标宋简体" w:eastAsia="方正小标宋简体" w:cs="方正小标宋简体"/>
          <w:b/>
          <w:bCs/>
          <w:color w:val="222222"/>
          <w:sz w:val="36"/>
          <w:szCs w:val="36"/>
          <w:lang w:val="en-US" w:eastAsia="zh-CN"/>
        </w:rPr>
        <w:t>5</w:t>
      </w:r>
      <w:r>
        <w:rPr>
          <w:rFonts w:hint="eastAsia" w:ascii="方正小标宋简体" w:hAnsi="方正小标宋简体" w:eastAsia="方正小标宋简体" w:cs="方正小标宋简体"/>
          <w:b/>
          <w:bCs/>
          <w:color w:val="222222"/>
          <w:sz w:val="36"/>
          <w:szCs w:val="36"/>
        </w:rPr>
        <w:t>年最低生活保障标准、财政补助水平及特困人员救助供养标准的通知》的起草说明</w:t>
      </w:r>
    </w:p>
    <w:p w14:paraId="2AC5FC48">
      <w:pPr>
        <w:wordWrap w:val="0"/>
        <w:spacing w:line="600" w:lineRule="atLeast"/>
        <w:rPr>
          <w:rFonts w:hint="eastAsia" w:ascii="仿宋" w:hAnsi="仿宋" w:eastAsia="仿宋" w:cs="宋体"/>
          <w:color w:val="222222"/>
          <w:sz w:val="32"/>
          <w:szCs w:val="32"/>
        </w:rPr>
      </w:pPr>
    </w:p>
    <w:p w14:paraId="17DD62C7">
      <w:pPr>
        <w:wordWrap w:val="0"/>
        <w:spacing w:line="60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现就《南阳市卧龙区民政局 南阳市卧龙区财政局 关于提高202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年最低生活保障标准、财政补助水平及特困人员救助供养标准的通知》（以下简称《</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》）的有关情况说明如下：</w:t>
      </w:r>
    </w:p>
    <w:p w14:paraId="3D687D68">
      <w:pPr>
        <w:wordWrap w:val="0"/>
        <w:spacing w:line="600" w:lineRule="atLeast"/>
        <w:ind w:firstLine="640"/>
        <w:rPr>
          <w:rFonts w:hint="eastAsia" w:ascii="黑体" w:hAnsi="黑体" w:eastAsia="黑体" w:cs="黑体"/>
          <w:color w:val="222222"/>
          <w:sz w:val="32"/>
          <w:szCs w:val="32"/>
        </w:rPr>
      </w:pPr>
      <w:r>
        <w:rPr>
          <w:rFonts w:hint="eastAsia" w:ascii="黑体" w:hAnsi="黑体" w:eastAsia="黑体" w:cs="黑体"/>
          <w:color w:val="222222"/>
          <w:sz w:val="32"/>
          <w:szCs w:val="32"/>
        </w:rPr>
        <w:t>一、制定《</w:t>
      </w:r>
      <w:r>
        <w:rPr>
          <w:rFonts w:hint="eastAsia" w:ascii="黑体" w:hAnsi="黑体" w:eastAsia="黑体" w:cs="黑体"/>
          <w:color w:val="222222"/>
          <w:sz w:val="32"/>
          <w:szCs w:val="32"/>
          <w:lang w:val="en-US" w:eastAsia="zh-CN"/>
        </w:rPr>
        <w:t>标准</w:t>
      </w:r>
      <w:r>
        <w:rPr>
          <w:rFonts w:hint="eastAsia" w:ascii="黑体" w:hAnsi="黑体" w:eastAsia="黑体" w:cs="黑体"/>
          <w:color w:val="222222"/>
          <w:sz w:val="32"/>
          <w:szCs w:val="32"/>
        </w:rPr>
        <w:t>》的必要性</w:t>
      </w:r>
    </w:p>
    <w:p w14:paraId="7F52915A">
      <w:pPr>
        <w:wordWrap w:val="0"/>
        <w:spacing w:line="60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val="en-US" w:eastAsia="zh-CN"/>
        </w:rPr>
        <w:t>为进一步做好2025年最低生活保障和特困人员救助供养工作，加快推进社会救助制度城乡统筹，根据2025年6月27日南阳市民政局 南阳市财政局联合下发的</w:t>
      </w:r>
      <w:r>
        <w:rPr>
          <w:rFonts w:hint="eastAsia" w:ascii="仿宋_GB2312" w:hAnsi="仿宋_GB2312" w:eastAsia="仿宋_GB2312" w:cs="仿宋_GB2312"/>
          <w:color w:val="222222"/>
          <w:sz w:val="32"/>
          <w:szCs w:val="32"/>
        </w:rPr>
        <w:t>《南阳市民政局 南阳市财政局关于提高202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年最低生活保障标准、财政补助水平及特困人员救助供养标准的通知》</w:t>
      </w:r>
      <w:r>
        <w:rPr>
          <w:rFonts w:hint="eastAsia" w:ascii="仿宋_GB2312" w:hAnsi="仿宋_GB2312" w:eastAsia="仿宋_GB2312" w:cs="仿宋_GB2312"/>
          <w:color w:val="222222"/>
          <w:sz w:val="32"/>
          <w:szCs w:val="32"/>
          <w:lang w:eastAsia="zh-CN"/>
        </w:rPr>
        <w:t>（宛民文</w:t>
      </w:r>
      <w:r>
        <w:rPr>
          <w:rFonts w:hint="eastAsia" w:ascii="仿宋_GB2312" w:hAnsi="仿宋_GB2312" w:eastAsia="仿宋_GB2312" w:cs="仿宋_GB2312"/>
          <w:color w:val="222222"/>
          <w:sz w:val="32"/>
          <w:szCs w:val="32"/>
          <w:lang w:val="en-US" w:eastAsia="zh-CN"/>
        </w:rPr>
        <w:t>〔2025〕18号</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lang w:val="en-US" w:eastAsia="zh-CN"/>
        </w:rPr>
        <w:t>精神</w:t>
      </w:r>
      <w:r>
        <w:rPr>
          <w:rFonts w:hint="eastAsia" w:ascii="仿宋_GB2312" w:hAnsi="仿宋_GB2312" w:eastAsia="仿宋_GB2312" w:cs="仿宋_GB2312"/>
          <w:color w:val="222222"/>
          <w:sz w:val="32"/>
          <w:szCs w:val="32"/>
        </w:rPr>
        <w:t>，要结合</w:t>
      </w:r>
      <w:r>
        <w:rPr>
          <w:rFonts w:hint="eastAsia" w:ascii="仿宋_GB2312" w:hAnsi="仿宋_GB2312" w:eastAsia="仿宋_GB2312" w:cs="仿宋_GB2312"/>
          <w:color w:val="222222"/>
          <w:sz w:val="32"/>
          <w:szCs w:val="32"/>
          <w:lang w:eastAsia="zh-CN"/>
        </w:rPr>
        <w:t>我市实际</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适当提高最低生活</w:t>
      </w:r>
      <w:r>
        <w:rPr>
          <w:rFonts w:hint="eastAsia" w:ascii="仿宋_GB2312" w:hAnsi="仿宋_GB2312" w:eastAsia="仿宋_GB2312" w:cs="仿宋_GB2312"/>
          <w:color w:val="222222"/>
          <w:sz w:val="32"/>
          <w:szCs w:val="32"/>
          <w:lang w:val="en-US" w:eastAsia="zh-CN"/>
        </w:rPr>
        <w:t>保障</w:t>
      </w:r>
      <w:r>
        <w:rPr>
          <w:rFonts w:hint="eastAsia" w:ascii="仿宋_GB2312" w:hAnsi="仿宋_GB2312" w:eastAsia="仿宋_GB2312" w:cs="仿宋_GB2312"/>
          <w:color w:val="222222"/>
          <w:sz w:val="32"/>
          <w:szCs w:val="32"/>
        </w:rPr>
        <w:t>标准</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rPr>
        <w:t>财政补助水平和特困人员救助供养标准。</w:t>
      </w:r>
    </w:p>
    <w:p w14:paraId="5B8FF2C5">
      <w:pPr>
        <w:wordWrap w:val="0"/>
        <w:spacing w:line="600" w:lineRule="atLeast"/>
        <w:ind w:firstLine="640"/>
        <w:rPr>
          <w:rFonts w:hint="eastAsia" w:ascii="黑体" w:hAnsi="黑体" w:eastAsia="黑体" w:cs="黑体"/>
          <w:color w:val="222222"/>
          <w:sz w:val="32"/>
          <w:szCs w:val="32"/>
        </w:rPr>
      </w:pPr>
      <w:r>
        <w:rPr>
          <w:rFonts w:hint="eastAsia" w:ascii="黑体" w:hAnsi="黑体" w:eastAsia="黑体" w:cs="黑体"/>
          <w:color w:val="222222"/>
          <w:sz w:val="32"/>
          <w:szCs w:val="32"/>
        </w:rPr>
        <w:t>二、起草过程</w:t>
      </w:r>
    </w:p>
    <w:p w14:paraId="044A65C1">
      <w:pPr>
        <w:wordWrap w:val="0"/>
        <w:spacing w:line="60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rPr>
        <w:t>20</w:t>
      </w:r>
      <w:r>
        <w:rPr>
          <w:rFonts w:hint="eastAsia" w:ascii="仿宋_GB2312" w:hAnsi="仿宋_GB2312" w:eastAsia="仿宋_GB2312" w:cs="仿宋_GB2312"/>
          <w:color w:val="222222"/>
          <w:sz w:val="32"/>
          <w:szCs w:val="32"/>
          <w:lang w:val="en-US" w:eastAsia="zh-CN"/>
        </w:rPr>
        <w:t>25</w:t>
      </w:r>
      <w:r>
        <w:rPr>
          <w:rFonts w:hint="eastAsia" w:ascii="仿宋_GB2312" w:hAnsi="仿宋_GB2312" w:eastAsia="仿宋_GB2312" w:cs="仿宋_GB2312"/>
          <w:color w:val="222222"/>
          <w:sz w:val="32"/>
          <w:szCs w:val="32"/>
        </w:rPr>
        <w:t>年</w:t>
      </w:r>
      <w:r>
        <w:rPr>
          <w:rFonts w:hint="eastAsia" w:ascii="仿宋_GB2312" w:hAnsi="仿宋_GB2312" w:eastAsia="仿宋_GB2312" w:cs="仿宋_GB2312"/>
          <w:color w:val="222222"/>
          <w:sz w:val="32"/>
          <w:szCs w:val="32"/>
          <w:lang w:val="en-US" w:eastAsia="zh-CN"/>
        </w:rPr>
        <w:t>6月30日</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卧龙区民政局根据市</w:t>
      </w:r>
      <w:r>
        <w:rPr>
          <w:rFonts w:hint="eastAsia" w:ascii="仿宋_GB2312" w:hAnsi="仿宋_GB2312" w:eastAsia="仿宋_GB2312" w:cs="仿宋_GB2312"/>
          <w:color w:val="222222"/>
          <w:sz w:val="32"/>
          <w:szCs w:val="32"/>
          <w:lang w:val="en-US" w:eastAsia="zh-CN"/>
        </w:rPr>
        <w:t>民政局</w:t>
      </w:r>
      <w:r>
        <w:rPr>
          <w:rFonts w:hint="eastAsia" w:ascii="仿宋_GB2312" w:hAnsi="仿宋_GB2312" w:eastAsia="仿宋_GB2312" w:cs="仿宋_GB2312"/>
          <w:color w:val="222222"/>
          <w:sz w:val="32"/>
          <w:szCs w:val="32"/>
          <w:lang w:eastAsia="zh-CN"/>
        </w:rPr>
        <w:t>文件精神</w:t>
      </w:r>
      <w:r>
        <w:rPr>
          <w:rFonts w:hint="eastAsia" w:ascii="仿宋_GB2312" w:hAnsi="仿宋_GB2312" w:eastAsia="仿宋_GB2312" w:cs="仿宋_GB2312"/>
          <w:color w:val="222222"/>
          <w:sz w:val="32"/>
          <w:szCs w:val="32"/>
        </w:rPr>
        <w:t>开始《</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的</w:t>
      </w:r>
      <w:r>
        <w:rPr>
          <w:rFonts w:hint="eastAsia" w:ascii="仿宋_GB2312" w:hAnsi="仿宋_GB2312" w:eastAsia="仿宋_GB2312" w:cs="仿宋_GB2312"/>
          <w:color w:val="222222"/>
          <w:sz w:val="32"/>
          <w:szCs w:val="32"/>
        </w:rPr>
        <w:t>起草工作。</w:t>
      </w:r>
      <w:r>
        <w:rPr>
          <w:rFonts w:hint="eastAsia" w:ascii="仿宋_GB2312" w:hAnsi="仿宋_GB2312" w:eastAsia="仿宋_GB2312" w:cs="仿宋_GB2312"/>
          <w:color w:val="222222"/>
          <w:sz w:val="32"/>
          <w:szCs w:val="32"/>
          <w:lang w:eastAsia="zh-CN"/>
        </w:rPr>
        <w:t>首先由区民政事务中心根据市民政局文件精神起草文件，文件草稿内容、数据核对后报区民政局班子会集体研究，同时将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（征求意见稿）发至卧龙区政府网区民政局网页，公开征求社会各界的意见。</w:t>
      </w:r>
      <w:bookmarkStart w:id="0" w:name="_GoBack"/>
      <w:bookmarkEnd w:id="0"/>
    </w:p>
    <w:p w14:paraId="48B68BA2">
      <w:pPr>
        <w:wordWrap w:val="0"/>
        <w:spacing w:line="600" w:lineRule="atLeast"/>
        <w:ind w:firstLine="640"/>
        <w:rPr>
          <w:rFonts w:hint="eastAsia" w:ascii="黑体" w:hAnsi="黑体" w:eastAsia="黑体" w:cs="黑体"/>
          <w:color w:val="222222"/>
          <w:sz w:val="32"/>
          <w:szCs w:val="32"/>
          <w:lang w:eastAsia="zh-CN"/>
        </w:rPr>
      </w:pPr>
      <w:r>
        <w:rPr>
          <w:rFonts w:hint="eastAsia" w:ascii="黑体" w:hAnsi="黑体" w:eastAsia="黑体" w:cs="黑体"/>
          <w:color w:val="222222"/>
          <w:sz w:val="32"/>
          <w:szCs w:val="32"/>
        </w:rPr>
        <w:t>三、</w:t>
      </w:r>
      <w:r>
        <w:rPr>
          <w:rFonts w:hint="eastAsia" w:ascii="黑体" w:hAnsi="黑体" w:eastAsia="黑体" w:cs="黑体"/>
          <w:color w:val="222222"/>
          <w:sz w:val="32"/>
          <w:szCs w:val="32"/>
          <w:lang w:eastAsia="zh-CN"/>
        </w:rPr>
        <w:t>文件的主要内容</w:t>
      </w:r>
    </w:p>
    <w:p w14:paraId="52664194">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 w:hAnsi="仿宋" w:eastAsia="仿宋" w:cs="宋体"/>
          <w:color w:val="222222"/>
          <w:sz w:val="32"/>
          <w:szCs w:val="32"/>
        </w:rPr>
        <w:t>《</w:t>
      </w:r>
      <w:r>
        <w:rPr>
          <w:rFonts w:hint="eastAsia" w:ascii="仿宋_GB2312" w:hAnsi="仿宋_GB2312" w:eastAsia="仿宋_GB2312" w:cs="仿宋_GB2312"/>
          <w:color w:val="222222"/>
          <w:sz w:val="32"/>
          <w:szCs w:val="32"/>
          <w:lang w:val="en-US" w:eastAsia="zh-CN"/>
        </w:rPr>
        <w:t>标准</w:t>
      </w:r>
      <w:r>
        <w:rPr>
          <w:rFonts w:hint="eastAsia" w:ascii="仿宋" w:hAnsi="仿宋" w:eastAsia="仿宋" w:cs="宋体"/>
          <w:color w:val="222222"/>
          <w:sz w:val="32"/>
          <w:szCs w:val="32"/>
        </w:rPr>
        <w:t>》</w:t>
      </w:r>
      <w:r>
        <w:rPr>
          <w:rFonts w:hint="eastAsia" w:ascii="仿宋_GB2312" w:hAnsi="仿宋_GB2312" w:eastAsia="仿宋_GB2312" w:cs="仿宋_GB2312"/>
          <w:color w:val="222222"/>
          <w:sz w:val="32"/>
          <w:szCs w:val="32"/>
          <w:lang w:eastAsia="zh-CN"/>
        </w:rPr>
        <w:t>（征求意见稿）的</w:t>
      </w:r>
      <w:r>
        <w:rPr>
          <w:rFonts w:hint="eastAsia" w:ascii="仿宋_GB2312" w:hAnsi="仿宋_GB2312" w:eastAsia="仿宋_GB2312" w:cs="仿宋_GB2312"/>
          <w:color w:val="222222"/>
          <w:sz w:val="32"/>
          <w:szCs w:val="32"/>
        </w:rPr>
        <w:t>主要</w:t>
      </w:r>
      <w:r>
        <w:rPr>
          <w:rFonts w:hint="eastAsia" w:ascii="仿宋_GB2312" w:hAnsi="仿宋_GB2312" w:eastAsia="仿宋_GB2312" w:cs="仿宋_GB2312"/>
          <w:color w:val="222222"/>
          <w:sz w:val="32"/>
          <w:szCs w:val="32"/>
          <w:lang w:eastAsia="zh-CN"/>
        </w:rPr>
        <w:t>内容为：</w:t>
      </w:r>
    </w:p>
    <w:p w14:paraId="56AD46E1">
      <w:pPr>
        <w:numPr>
          <w:ilvl w:val="0"/>
          <w:numId w:val="0"/>
        </w:numPr>
        <w:wordWrap w:val="0"/>
        <w:spacing w:line="580" w:lineRule="atLeast"/>
        <w:ind w:firstLine="640" w:firstLineChars="200"/>
        <w:rPr>
          <w:rFonts w:hint="eastAsia"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lang w:val="en-US" w:eastAsia="zh-CN"/>
        </w:rPr>
        <w:t>（一）城乡居民最低生活保障标准、财政补助水平</w:t>
      </w:r>
    </w:p>
    <w:p w14:paraId="296E3ADA">
      <w:pPr>
        <w:wordWrap w:val="0"/>
        <w:spacing w:line="580" w:lineRule="atLeast"/>
        <w:ind w:firstLine="640"/>
        <w:rPr>
          <w:rFonts w:hint="eastAsia"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lang w:val="en-US" w:eastAsia="zh-CN"/>
        </w:rPr>
        <w:t>1.城市最低生活保障标准由2024年的每人每月645元提高到2025年的每人每月697元，其中财政补助水平采取补差发放，即月人均不低于348.5元。</w:t>
      </w:r>
    </w:p>
    <w:p w14:paraId="0C4DE1C3">
      <w:pPr>
        <w:wordWrap w:val="0"/>
        <w:spacing w:line="580" w:lineRule="atLeast"/>
        <w:ind w:firstLine="640"/>
        <w:rPr>
          <w:rFonts w:hint="eastAsia"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lang w:val="en-US" w:eastAsia="zh-CN"/>
        </w:rPr>
        <w:t>2.农村低保保障标准在2024年每人每年5520元标准基础上提高为每人每年6276元，达到月人均不低于523元；财政补助水平提高31.5元，达到月人均不低于261.5元。</w:t>
      </w:r>
    </w:p>
    <w:p w14:paraId="344992B0">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（二）城乡特困人员供养标准</w:t>
      </w:r>
    </w:p>
    <w:p w14:paraId="5DBDCE78">
      <w:pPr>
        <w:wordWrap w:val="0"/>
        <w:spacing w:line="58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val="en-US" w:eastAsia="zh-CN"/>
        </w:rPr>
        <w:t>1、</w:t>
      </w:r>
      <w:r>
        <w:rPr>
          <w:rFonts w:hint="eastAsia" w:ascii="仿宋_GB2312" w:hAnsi="仿宋_GB2312" w:eastAsia="仿宋_GB2312" w:cs="仿宋_GB2312"/>
          <w:color w:val="222222"/>
          <w:sz w:val="32"/>
          <w:szCs w:val="32"/>
        </w:rPr>
        <w:t>基本生活标准。</w:t>
      </w:r>
      <w:r>
        <w:rPr>
          <w:rFonts w:hint="eastAsia" w:ascii="仿宋_GB2312" w:hAnsi="仿宋_GB2312" w:eastAsia="仿宋_GB2312" w:cs="仿宋_GB2312"/>
          <w:color w:val="222222"/>
          <w:sz w:val="32"/>
          <w:szCs w:val="32"/>
          <w:lang w:val="en-US" w:eastAsia="zh-CN"/>
        </w:rPr>
        <w:t>农村特困人员基本生活标准相应提高，按不低于当地低保标准的1.3倍执行，由2024年每人每年7176元提高到每人每年8160元，</w:t>
      </w:r>
      <w:r>
        <w:rPr>
          <w:rFonts w:hint="eastAsia" w:ascii="仿宋_GB2312" w:hAnsi="仿宋_GB2312" w:eastAsia="仿宋_GB2312" w:cs="仿宋_GB2312"/>
          <w:color w:val="222222"/>
          <w:sz w:val="32"/>
          <w:szCs w:val="32"/>
          <w:lang w:eastAsia="zh-CN"/>
        </w:rPr>
        <w:t>即</w:t>
      </w:r>
      <w:r>
        <w:rPr>
          <w:rFonts w:hint="eastAsia" w:ascii="仿宋_GB2312" w:hAnsi="仿宋_GB2312" w:eastAsia="仿宋_GB2312" w:cs="仿宋_GB2312"/>
          <w:color w:val="222222"/>
          <w:sz w:val="32"/>
          <w:szCs w:val="32"/>
        </w:rPr>
        <w:t>由202</w:t>
      </w:r>
      <w:r>
        <w:rPr>
          <w:rFonts w:hint="eastAsia" w:ascii="仿宋_GB2312" w:hAnsi="仿宋_GB2312" w:eastAsia="仿宋_GB2312" w:cs="仿宋_GB2312"/>
          <w:color w:val="222222"/>
          <w:sz w:val="32"/>
          <w:szCs w:val="32"/>
          <w:lang w:val="en-US" w:eastAsia="zh-CN"/>
        </w:rPr>
        <w:t>4</w:t>
      </w:r>
      <w:r>
        <w:rPr>
          <w:rFonts w:hint="eastAsia" w:ascii="仿宋_GB2312" w:hAnsi="仿宋_GB2312" w:eastAsia="仿宋_GB2312" w:cs="仿宋_GB2312"/>
          <w:color w:val="222222"/>
          <w:sz w:val="32"/>
          <w:szCs w:val="32"/>
        </w:rPr>
        <w:t>年的每人每月5</w:t>
      </w:r>
      <w:r>
        <w:rPr>
          <w:rFonts w:hint="eastAsia" w:ascii="仿宋_GB2312" w:hAnsi="仿宋_GB2312" w:eastAsia="仿宋_GB2312" w:cs="仿宋_GB2312"/>
          <w:color w:val="222222"/>
          <w:sz w:val="32"/>
          <w:szCs w:val="32"/>
          <w:lang w:val="en-US" w:eastAsia="zh-CN"/>
        </w:rPr>
        <w:t>98</w:t>
      </w:r>
      <w:r>
        <w:rPr>
          <w:rFonts w:hint="eastAsia" w:ascii="仿宋_GB2312" w:hAnsi="仿宋_GB2312" w:eastAsia="仿宋_GB2312" w:cs="仿宋_GB2312"/>
          <w:color w:val="222222"/>
          <w:sz w:val="32"/>
          <w:szCs w:val="32"/>
        </w:rPr>
        <w:t>元提高到202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年的每人每月</w:t>
      </w:r>
      <w:r>
        <w:rPr>
          <w:rFonts w:hint="eastAsia" w:ascii="仿宋_GB2312" w:hAnsi="仿宋_GB2312" w:eastAsia="仿宋_GB2312" w:cs="仿宋_GB2312"/>
          <w:color w:val="222222"/>
          <w:sz w:val="32"/>
          <w:szCs w:val="32"/>
          <w:lang w:val="en-US" w:eastAsia="zh-CN"/>
        </w:rPr>
        <w:t>680</w:t>
      </w:r>
      <w:r>
        <w:rPr>
          <w:rFonts w:hint="eastAsia" w:ascii="仿宋_GB2312" w:hAnsi="仿宋_GB2312" w:eastAsia="仿宋_GB2312" w:cs="仿宋_GB2312"/>
          <w:color w:val="222222"/>
          <w:sz w:val="32"/>
          <w:szCs w:val="32"/>
        </w:rPr>
        <w:t>元。城市特困人员救助供养基本生活标准由202</w:t>
      </w:r>
      <w:r>
        <w:rPr>
          <w:rFonts w:hint="eastAsia" w:ascii="仿宋_GB2312" w:hAnsi="仿宋_GB2312" w:eastAsia="仿宋_GB2312" w:cs="仿宋_GB2312"/>
          <w:color w:val="222222"/>
          <w:sz w:val="32"/>
          <w:szCs w:val="32"/>
          <w:lang w:val="en-US" w:eastAsia="zh-CN"/>
        </w:rPr>
        <w:t>4</w:t>
      </w:r>
      <w:r>
        <w:rPr>
          <w:rFonts w:hint="eastAsia" w:ascii="仿宋_GB2312" w:hAnsi="仿宋_GB2312" w:eastAsia="仿宋_GB2312" w:cs="仿宋_GB2312"/>
          <w:color w:val="222222"/>
          <w:sz w:val="32"/>
          <w:szCs w:val="32"/>
        </w:rPr>
        <w:t>年的每人每月8</w:t>
      </w:r>
      <w:r>
        <w:rPr>
          <w:rFonts w:hint="eastAsia" w:ascii="仿宋_GB2312" w:hAnsi="仿宋_GB2312" w:eastAsia="仿宋_GB2312" w:cs="仿宋_GB2312"/>
          <w:color w:val="222222"/>
          <w:sz w:val="32"/>
          <w:szCs w:val="32"/>
          <w:lang w:val="en-US" w:eastAsia="zh-CN"/>
        </w:rPr>
        <w:t>39</w:t>
      </w:r>
      <w:r>
        <w:rPr>
          <w:rFonts w:hint="eastAsia" w:ascii="仿宋_GB2312" w:hAnsi="仿宋_GB2312" w:eastAsia="仿宋_GB2312" w:cs="仿宋_GB2312"/>
          <w:color w:val="222222"/>
          <w:sz w:val="32"/>
          <w:szCs w:val="32"/>
        </w:rPr>
        <w:t>元提高到202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年的每人每月</w:t>
      </w:r>
      <w:r>
        <w:rPr>
          <w:rFonts w:hint="eastAsia" w:ascii="仿宋_GB2312" w:hAnsi="仿宋_GB2312" w:eastAsia="仿宋_GB2312" w:cs="仿宋_GB2312"/>
          <w:color w:val="222222"/>
          <w:sz w:val="32"/>
          <w:szCs w:val="32"/>
          <w:lang w:val="en-US" w:eastAsia="zh-CN"/>
        </w:rPr>
        <w:t>907</w:t>
      </w:r>
      <w:r>
        <w:rPr>
          <w:rFonts w:hint="eastAsia" w:ascii="仿宋_GB2312" w:hAnsi="仿宋_GB2312" w:eastAsia="仿宋_GB2312" w:cs="仿宋_GB2312"/>
          <w:color w:val="222222"/>
          <w:sz w:val="32"/>
          <w:szCs w:val="32"/>
        </w:rPr>
        <w:t>元（不低于低保标准的1.3倍）。</w:t>
      </w:r>
    </w:p>
    <w:p w14:paraId="3287F548">
      <w:pPr>
        <w:wordWrap w:val="0"/>
        <w:spacing w:line="58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2、照料护理标准。城乡特困人员照料护理标准依据特困人员生活自理能力和服务需求分档制定，分为全护理、半护理、全自理三档，分别按照当地最低工资标准（202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年我市最低工资标准为市区2100元/月）的1/3、1/6和当地重残人员照料护理补贴标准执行。结合我区实际，全护理每人每月700元、半护理每人每月350元、全自理每人每月</w:t>
      </w:r>
      <w:r>
        <w:rPr>
          <w:rFonts w:hint="eastAsia" w:ascii="仿宋_GB2312" w:hAnsi="仿宋_GB2312" w:eastAsia="仿宋_GB2312" w:cs="仿宋_GB2312"/>
          <w:color w:val="222222"/>
          <w:sz w:val="32"/>
          <w:szCs w:val="32"/>
          <w:lang w:val="en-US" w:eastAsia="zh-CN"/>
        </w:rPr>
        <w:t>87</w:t>
      </w:r>
      <w:r>
        <w:rPr>
          <w:rFonts w:hint="eastAsia" w:ascii="仿宋_GB2312" w:hAnsi="仿宋_GB2312" w:eastAsia="仿宋_GB2312" w:cs="仿宋_GB2312"/>
          <w:color w:val="222222"/>
          <w:sz w:val="32"/>
          <w:szCs w:val="32"/>
        </w:rPr>
        <w:t>元。</w:t>
      </w:r>
    </w:p>
    <w:p w14:paraId="64EC1348">
      <w:pPr>
        <w:wordWrap w:val="0"/>
        <w:spacing w:line="580" w:lineRule="atLeast"/>
        <w:ind w:firstLine="640"/>
        <w:rPr>
          <w:rFonts w:hint="eastAsia" w:ascii="仿宋" w:hAnsi="仿宋" w:eastAsia="仿宋" w:cs="仿宋"/>
          <w:color w:val="222222"/>
          <w:sz w:val="32"/>
          <w:szCs w:val="32"/>
          <w:lang w:eastAsia="zh-CN"/>
        </w:rPr>
      </w:pPr>
      <w:r>
        <w:rPr>
          <w:rFonts w:hint="eastAsia" w:ascii="仿宋_GB2312" w:hAnsi="仿宋_GB2312" w:eastAsia="仿宋_GB2312" w:cs="仿宋_GB2312"/>
          <w:color w:val="222222"/>
          <w:sz w:val="32"/>
          <w:szCs w:val="32"/>
          <w:lang w:eastAsia="zh-CN"/>
        </w:rPr>
        <w:t>（三）</w:t>
      </w:r>
      <w:r>
        <w:rPr>
          <w:rFonts w:hint="eastAsia" w:ascii="仿宋" w:hAnsi="仿宋" w:eastAsia="仿宋" w:cs="仿宋"/>
          <w:sz w:val="32"/>
          <w:szCs w:val="32"/>
        </w:rPr>
        <w:t>资金保障</w:t>
      </w:r>
    </w:p>
    <w:p w14:paraId="3AAE4508">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城乡低保资金、特困人员救助供养资金按月发放，每月10日前发放到位。原则上实行社会化发放，按照国库集中支付制度有关规定，通过惠民惠农资金“一卡通”直接支付到救助对象账户。对于集中供养的特困人员，补助资金统一支付到供养服务机构。</w:t>
      </w:r>
    </w:p>
    <w:p w14:paraId="2CE90846">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财政部门要进一步优化财政支出结构，大力盘活财政存量资金，加大困难群众基本生活保障资金投入，将困难群众救助资金列入本级预算，加快资金拨付进度，切实保障困难群众基本生活。</w:t>
      </w:r>
    </w:p>
    <w:p w14:paraId="7F953F29">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（四）执行时间</w:t>
      </w:r>
    </w:p>
    <w:p w14:paraId="462C6B09">
      <w:pPr>
        <w:wordWrap w:val="0"/>
        <w:spacing w:line="58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eastAsia="zh-CN"/>
        </w:rPr>
        <w:t>本文件</w:t>
      </w:r>
      <w:r>
        <w:rPr>
          <w:rFonts w:hint="eastAsia" w:ascii="仿宋_GB2312" w:hAnsi="仿宋_GB2312" w:eastAsia="仿宋_GB2312" w:cs="仿宋_GB2312"/>
          <w:color w:val="222222"/>
          <w:sz w:val="32"/>
          <w:szCs w:val="32"/>
        </w:rPr>
        <w:t>自202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年7月1日起执行，7月的差额部分于8月10日前补发到位。</w:t>
      </w:r>
    </w:p>
    <w:p w14:paraId="0D167127">
      <w:pPr>
        <w:wordWrap w:val="0"/>
        <w:spacing w:line="580" w:lineRule="atLeast"/>
        <w:ind w:firstLine="640"/>
        <w:rPr>
          <w:rFonts w:hint="eastAsia" w:ascii="仿宋" w:hAnsi="仿宋" w:eastAsia="仿宋_GB2312" w:cs="宋体"/>
          <w:color w:val="222222"/>
          <w:sz w:val="32"/>
          <w:szCs w:val="32"/>
          <w:lang w:eastAsia="zh-CN"/>
        </w:rPr>
      </w:pP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（征求意见稿）明确了本次城乡低保</w:t>
      </w:r>
      <w:r>
        <w:rPr>
          <w:rFonts w:hint="eastAsia" w:ascii="仿宋_GB2312" w:hAnsi="仿宋_GB2312" w:eastAsia="仿宋_GB2312" w:cs="仿宋_GB2312"/>
          <w:color w:val="222222"/>
          <w:sz w:val="32"/>
          <w:szCs w:val="32"/>
          <w:lang w:val="en-US" w:eastAsia="zh-CN"/>
        </w:rPr>
        <w:t>低保保障标准、</w:t>
      </w:r>
      <w:r>
        <w:rPr>
          <w:rFonts w:hint="eastAsia" w:ascii="仿宋_GB2312" w:hAnsi="仿宋_GB2312" w:eastAsia="仿宋_GB2312" w:cs="仿宋_GB2312"/>
          <w:color w:val="222222"/>
          <w:sz w:val="32"/>
          <w:szCs w:val="32"/>
        </w:rPr>
        <w:t>财政补助水平及特困人员救助供养标准</w:t>
      </w:r>
      <w:r>
        <w:rPr>
          <w:rFonts w:hint="eastAsia" w:ascii="仿宋_GB2312" w:hAnsi="仿宋_GB2312" w:eastAsia="仿宋_GB2312" w:cs="仿宋_GB2312"/>
          <w:color w:val="222222"/>
          <w:sz w:val="32"/>
          <w:szCs w:val="32"/>
          <w:lang w:eastAsia="zh-CN"/>
        </w:rPr>
        <w:t>提标的具体数据，便于各级、各部门抓好落实、确保足额、按时发放。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ZDdiYmRhODI2ZjM1YTNhNTQxNjQyOWQ5YThjMTUifQ=="/>
  </w:docVars>
  <w:rsids>
    <w:rsidRoot w:val="3CEC55C5"/>
    <w:rsid w:val="03C73870"/>
    <w:rsid w:val="06F818F0"/>
    <w:rsid w:val="122B0491"/>
    <w:rsid w:val="16743655"/>
    <w:rsid w:val="16D81303"/>
    <w:rsid w:val="1A1B310D"/>
    <w:rsid w:val="1F4C2484"/>
    <w:rsid w:val="1FAD2A59"/>
    <w:rsid w:val="215B393C"/>
    <w:rsid w:val="21F62B92"/>
    <w:rsid w:val="23204ACC"/>
    <w:rsid w:val="2A1B4A63"/>
    <w:rsid w:val="2D8356AC"/>
    <w:rsid w:val="30C85F41"/>
    <w:rsid w:val="3CEC55C5"/>
    <w:rsid w:val="3D590C48"/>
    <w:rsid w:val="3D665455"/>
    <w:rsid w:val="401F30A7"/>
    <w:rsid w:val="47230ED9"/>
    <w:rsid w:val="4BE372DA"/>
    <w:rsid w:val="4BF373DB"/>
    <w:rsid w:val="4EBD4FF9"/>
    <w:rsid w:val="4EEB1EFF"/>
    <w:rsid w:val="50A866F2"/>
    <w:rsid w:val="54091878"/>
    <w:rsid w:val="5A77092B"/>
    <w:rsid w:val="68000238"/>
    <w:rsid w:val="747D3009"/>
    <w:rsid w:val="76044209"/>
    <w:rsid w:val="76305C7B"/>
    <w:rsid w:val="795C4557"/>
    <w:rsid w:val="7C55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1237</Words>
  <Characters>1347</Characters>
  <Lines>0</Lines>
  <Paragraphs>0</Paragraphs>
  <TotalTime>25</TotalTime>
  <ScaleCrop>false</ScaleCrop>
  <LinksUpToDate>false</LinksUpToDate>
  <CharactersWithSpaces>1353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2023-07-27T15:48:00Z</dcterms:created>
  <dc:creator>dm123</dc:creator>
  <cp:lastModifiedBy>微信用户</cp:lastModifiedBy>
  <dcterms:modified xsi:type="dcterms:W3CDTF">2025-08-07T11:51:20Z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9CD57E1DDBE04F239B17DB93838E5913_12</vt:lpwstr>
  </property>
  <property fmtid="{D5CDD505-2E9C-101B-9397-08002B2CF9AE}" pid="4" name="KSOTemplateDocerSaveRecord">
    <vt:lpwstr>eyJoZGlkIjoiNzE5ODhmY2RkMDZkZjJhOWE3ZDRlMjMwOTlhNjEzMGEiLCJ1c2VySWQiOiIxMjg1NjY1ODQ3In0=</vt:lpwstr>
  </property>
</Properties>
</file>