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14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77" w:hRule="atLeast"/>
        </w:trPr>
        <w:tc>
          <w:tcPr>
            <w:tcW w:w="9648" w:type="dxa"/>
            <w:noWrap w:val="0"/>
            <w:vAlign w:val="top"/>
          </w:tcPr>
          <w:p>
            <w:pPr>
              <w:rPr>
                <w:rFonts w:hint="eastAsia"/>
              </w:rPr>
            </w:pPr>
          </w:p>
          <w:p>
            <w:pPr>
              <w:spacing w:line="360" w:lineRule="exact"/>
              <w:ind w:firstLine="6440" w:firstLineChars="2300"/>
              <w:rPr>
                <w:rFonts w:hint="eastAsia"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宛龙环审〔202</w:t>
            </w:r>
            <w:r>
              <w:rPr>
                <w:rFonts w:hint="eastAsia" w:ascii="楷体_GB2312" w:eastAsia="楷体_GB2312" w:cs="Times New Roman"/>
                <w:color w:val="000000"/>
                <w:kern w:val="0"/>
                <w:sz w:val="28"/>
                <w:szCs w:val="28"/>
                <w:lang w:val="en-US" w:eastAsia="zh-CN"/>
              </w:rPr>
              <w:t>5</w:t>
            </w:r>
            <w:r>
              <w:rPr>
                <w:rFonts w:hint="eastAsia" w:ascii="楷体_GB2312" w:hAnsi="Times New Roman" w:eastAsia="楷体_GB2312" w:cs="Times New Roman"/>
                <w:color w:val="000000"/>
                <w:kern w:val="0"/>
                <w:sz w:val="28"/>
                <w:szCs w:val="28"/>
              </w:rPr>
              <w:t>〕</w:t>
            </w:r>
            <w:r>
              <w:rPr>
                <w:rFonts w:hint="eastAsia" w:ascii="楷体_GB2312" w:eastAsia="楷体_GB2312" w:cs="Times New Roman"/>
                <w:color w:val="000000"/>
                <w:kern w:val="0"/>
                <w:sz w:val="28"/>
                <w:szCs w:val="28"/>
                <w:lang w:val="en-US" w:eastAsia="zh-CN"/>
              </w:rPr>
              <w:t>11</w:t>
            </w:r>
            <w:r>
              <w:rPr>
                <w:rFonts w:hint="eastAsia" w:ascii="楷体_GB2312" w:hAnsi="Times New Roman" w:eastAsia="楷体_GB2312" w:cs="Times New Roman"/>
                <w:color w:val="000000"/>
                <w:kern w:val="0"/>
                <w:sz w:val="28"/>
                <w:szCs w:val="28"/>
              </w:rPr>
              <w:t>号</w:t>
            </w:r>
          </w:p>
          <w:p>
            <w:pPr>
              <w:rPr>
                <w:rFonts w:hint="eastAsia"/>
              </w:rPr>
            </w:pPr>
          </w:p>
          <w:p>
            <w:pPr>
              <w:pStyle w:val="7"/>
              <w:spacing w:line="360" w:lineRule="exact"/>
              <w:jc w:val="center"/>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关于</w:t>
            </w:r>
            <w:r>
              <w:rPr>
                <w:rFonts w:hint="eastAsia" w:ascii="宋体" w:hAnsi="宋体" w:cs="Times New Roman"/>
                <w:b/>
                <w:color w:val="000000"/>
                <w:sz w:val="32"/>
                <w:szCs w:val="32"/>
                <w:lang w:eastAsia="zh-CN"/>
              </w:rPr>
              <w:t>河南省南阳市卧龙区金国废旧收购部年拆解废电动自行车9万辆、废电机1000吨建设项目</w:t>
            </w:r>
            <w:r>
              <w:rPr>
                <w:rFonts w:hint="eastAsia" w:ascii="宋体" w:hAnsi="宋体" w:eastAsia="宋体" w:cs="Times New Roman"/>
                <w:b/>
                <w:color w:val="000000"/>
                <w:sz w:val="32"/>
                <w:szCs w:val="32"/>
                <w:lang w:eastAsia="zh-CN"/>
              </w:rPr>
              <w:t>环境影响报告</w:t>
            </w:r>
            <w:r>
              <w:rPr>
                <w:rFonts w:hint="eastAsia" w:ascii="宋体" w:hAnsi="宋体" w:cs="Times New Roman"/>
                <w:b/>
                <w:color w:val="000000"/>
                <w:sz w:val="32"/>
                <w:szCs w:val="32"/>
                <w:lang w:eastAsia="zh-CN"/>
              </w:rPr>
              <w:t>表</w:t>
            </w:r>
            <w:r>
              <w:rPr>
                <w:rFonts w:hint="eastAsia" w:ascii="宋体" w:hAnsi="宋体" w:eastAsia="宋体" w:cs="Times New Roman"/>
                <w:b/>
                <w:color w:val="000000"/>
                <w:sz w:val="32"/>
                <w:szCs w:val="32"/>
              </w:rPr>
              <w:t>的批复意见</w:t>
            </w:r>
          </w:p>
          <w:p>
            <w:pPr>
              <w:rPr>
                <w:rFonts w:hint="eastAsia"/>
                <w:lang w:val="en-US" w:eastAsia="zh-CN"/>
              </w:rPr>
            </w:pP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根据河南鸿祥环保科技有限公司编制的《河南省南阳市卧龙区金国废旧收购部年拆解废电动自行车9万辆、废电机1000吨建设项目环境影响报告表》（以下简称《报告表》)，经研究，现对《报告表》提出如下批复意见：</w:t>
            </w: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一、</w:t>
            </w:r>
            <w:r>
              <w:rPr>
                <w:rFonts w:hint="eastAsia" w:ascii="楷体" w:hAnsi="楷体" w:eastAsia="楷体" w:cs="楷体"/>
                <w:color w:val="auto"/>
                <w:kern w:val="0"/>
                <w:sz w:val="28"/>
                <w:szCs w:val="28"/>
                <w:highlight w:val="none"/>
                <w:lang w:val="en-US" w:eastAsia="zh-CN" w:bidi="ar-SA"/>
              </w:rPr>
              <w:t>原则批准该项目《报告表》，建设单位可据此落实环保工程。</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bidi="ar-SA"/>
              </w:rPr>
              <w:t>二、严格落实大气污染防治措施，确保各类废气污染物达标排放，确保对周边环境的影响在可接受范围之内。建设项目废气排放满足《大气污染物综合排放标准》（GB16297-1996）、《河南省重污染天气通用行业应急减排措施制定技术指南》（2024年修订稿）涉PM、VOCs</w:t>
            </w:r>
            <w:bookmarkStart w:id="0" w:name="_GoBack"/>
            <w:bookmarkEnd w:id="0"/>
            <w:r>
              <w:rPr>
                <w:rFonts w:hint="eastAsia" w:ascii="楷体" w:hAnsi="楷体" w:eastAsia="楷体" w:cs="楷体"/>
                <w:color w:val="auto"/>
                <w:kern w:val="0"/>
                <w:sz w:val="28"/>
                <w:szCs w:val="28"/>
                <w:highlight w:val="none"/>
                <w:lang w:val="en-US" w:eastAsia="zh-CN" w:bidi="ar-SA"/>
              </w:rPr>
              <w:t>企业引领性指标及《关于全省开展工业企业挥发性有机物专项治理工作中排放建议值的通知》（豫环攻坚办〔2017〕162号）非甲烷总烃排放限值。</w:t>
            </w:r>
            <w:r>
              <w:rPr>
                <w:rFonts w:hint="eastAsia" w:ascii="楷体" w:hAnsi="楷体" w:eastAsia="楷体" w:cs="楷体"/>
                <w:color w:val="000000"/>
                <w:kern w:val="0"/>
                <w:sz w:val="28"/>
                <w:szCs w:val="28"/>
                <w:highlight w:val="none"/>
                <w:lang w:val="en-US" w:eastAsia="zh-CN" w:bidi="ar-SA"/>
              </w:rPr>
              <w:t>严格执行《报告表》提出的项目防护距离相关要求。</w:t>
            </w:r>
          </w:p>
          <w:p>
            <w:pPr>
              <w:keepNext w:val="0"/>
              <w:keepLines w:val="0"/>
              <w:pageBreakBefore w:val="0"/>
              <w:widowControl/>
              <w:kinsoku/>
              <w:wordWrap w:val="0"/>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三、项目无生产废水，生活污水经化粪池处理后用于周边农田施肥。</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FF"/>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四、</w:t>
            </w:r>
            <w:r>
              <w:rPr>
                <w:rFonts w:hint="eastAsia" w:ascii="楷体" w:hAnsi="楷体" w:eastAsia="楷体" w:cs="楷体"/>
                <w:color w:val="auto"/>
                <w:kern w:val="0"/>
                <w:sz w:val="28"/>
                <w:szCs w:val="28"/>
                <w:highlight w:val="none"/>
                <w:lang w:val="en-US" w:eastAsia="zh-CN" w:bidi="ar-SA"/>
              </w:rPr>
              <w:t>严格落实噪声污染防治措施。施工期各阶段噪声满足《建筑施工厂界环境噪声排放标准》（GB12523-2011）；营运期厂界噪声满足《工业企业厂界环境噪声排放标准》（GB12348-2008）2类标准要求。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五、</w:t>
            </w:r>
            <w:r>
              <w:rPr>
                <w:rFonts w:hint="default" w:ascii="楷体_GB2312" w:hAnsi="Times New Roman" w:eastAsia="楷体_GB2312" w:cs="Times New Roman"/>
                <w:color w:val="000000"/>
                <w:kern w:val="0"/>
                <w:sz w:val="28"/>
                <w:szCs w:val="28"/>
                <w:highlight w:val="none"/>
                <w:lang w:val="en-US" w:eastAsia="zh-CN" w:bidi="ar-SA"/>
              </w:rPr>
              <w:t>严格落实固体废物污染防治措施，项目产生的固体废物要全部依法依规进行收集、贮存、转运和无害化处置。一般固废贮存、处置须满足《一般工业固体废物贮存</w:t>
            </w:r>
            <w:r>
              <w:rPr>
                <w:rFonts w:hint="eastAsia" w:ascii="楷体_GB2312" w:hAnsi="Times New Roman" w:eastAsia="楷体_GB2312" w:cs="Times New Roman"/>
                <w:color w:val="000000"/>
                <w:kern w:val="0"/>
                <w:sz w:val="28"/>
                <w:szCs w:val="28"/>
                <w:highlight w:val="none"/>
                <w:lang w:val="en-US" w:eastAsia="zh-CN" w:bidi="ar-SA"/>
              </w:rPr>
              <w:t>和填埋污染控制标准</w:t>
            </w:r>
            <w:r>
              <w:rPr>
                <w:rFonts w:hint="default" w:ascii="楷体_GB2312" w:hAnsi="Times New Roman" w:eastAsia="楷体_GB2312" w:cs="Times New Roman"/>
                <w:color w:val="000000"/>
                <w:kern w:val="0"/>
                <w:sz w:val="28"/>
                <w:szCs w:val="28"/>
                <w:highlight w:val="none"/>
                <w:lang w:val="en-US" w:eastAsia="zh-CN" w:bidi="ar-SA"/>
              </w:rPr>
              <w:t>》（GB18599－20</w:t>
            </w:r>
            <w:r>
              <w:rPr>
                <w:rFonts w:hint="eastAsia" w:ascii="楷体_GB2312" w:hAnsi="Times New Roman" w:eastAsia="楷体_GB2312" w:cs="Times New Roman"/>
                <w:color w:val="000000"/>
                <w:kern w:val="0"/>
                <w:sz w:val="28"/>
                <w:szCs w:val="28"/>
                <w:highlight w:val="none"/>
                <w:lang w:val="en-US" w:eastAsia="zh-CN" w:bidi="ar-SA"/>
              </w:rPr>
              <w:t>20</w:t>
            </w:r>
            <w:r>
              <w:rPr>
                <w:rFonts w:hint="default" w:ascii="楷体_GB2312" w:hAnsi="Times New Roman" w:eastAsia="楷体_GB2312" w:cs="Times New Roman"/>
                <w:color w:val="000000"/>
                <w:kern w:val="0"/>
                <w:sz w:val="28"/>
                <w:szCs w:val="28"/>
                <w:highlight w:val="none"/>
                <w:lang w:val="en-US" w:eastAsia="zh-CN" w:bidi="ar-SA"/>
              </w:rPr>
              <w:t>）中相关要求。危险废物贮存要满足《危险废物贮存污染控制标准》（GB18597-2023）中相关要求，并依法依规交送有资质的单位进行处置。</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60" w:firstLineChars="200"/>
              <w:jc w:val="left"/>
              <w:textAlignment w:val="auto"/>
              <w:outlineLvl w:val="9"/>
              <w:rPr>
                <w:rFonts w:hint="eastAsia"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六、本项目环评文件审批后，项目的性质、规模、地点、采用的生产工艺或者防止污染、防止生态破坏的措施发生重大变动的，应当重新报批项目的环境影响评价文件；项目审批五年后方开工建设的，应重新报批该项目的环境影响评价文件。</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lang w:val="en-US" w:eastAsia="zh-CN" w:bidi="ar-SA"/>
              </w:rPr>
            </w:pPr>
            <w:r>
              <w:rPr>
                <w:rFonts w:hint="eastAsia" w:ascii="楷体_GB2312" w:hAnsi="Times New Roman" w:eastAsia="楷体_GB2312" w:cs="Times New Roman"/>
                <w:color w:val="000000"/>
                <w:kern w:val="0"/>
                <w:sz w:val="28"/>
                <w:szCs w:val="28"/>
                <w:lang w:val="en-US" w:eastAsia="zh-CN" w:bidi="ar-SA"/>
              </w:rPr>
              <w:t>七、</w:t>
            </w:r>
            <w:r>
              <w:rPr>
                <w:rFonts w:hint="default" w:ascii="楷体_GB2312" w:hAnsi="Times New Roman" w:eastAsia="楷体_GB2312" w:cs="Times New Roman"/>
                <w:color w:val="000000"/>
                <w:kern w:val="0"/>
                <w:sz w:val="28"/>
                <w:szCs w:val="28"/>
                <w:lang w:val="en-US" w:eastAsia="zh-CN" w:bidi="ar-SA"/>
              </w:rPr>
              <w:t>项目建设和运行过程中须依法依规执行环保“三同时”、排污许可、竣工环保验收等各项环境管理制度。</w:t>
            </w:r>
          </w:p>
          <w:p>
            <w:pPr>
              <w:rPr>
                <w:rFonts w:hint="default"/>
                <w:lang w:val="en-US" w:eastAsia="zh-CN"/>
              </w:rPr>
            </w:pPr>
            <w:r>
              <w:rPr>
                <w:rFonts w:hint="eastAsia"/>
                <w:lang w:val="en-US" w:eastAsia="zh-CN"/>
              </w:rPr>
              <w:t xml:space="preserve">   </w:t>
            </w:r>
          </w:p>
          <w:p>
            <w:pPr>
              <w:rPr>
                <w:rFonts w:hint="eastAsia"/>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lang w:val="en-US" w:eastAsia="zh-CN"/>
              </w:rPr>
              <w:t xml:space="preserve">                          </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（公  章）</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shd w:val="clear"/>
                <w:lang w:val="en-US" w:eastAsia="zh-CN"/>
              </w:rPr>
            </w:pPr>
            <w:r>
              <w:rPr>
                <w:rFonts w:hint="eastAsia" w:ascii="楷体_GB2312" w:hAnsi="Times New Roman" w:eastAsia="楷体_GB2312" w:cs="Times New Roman"/>
                <w:color w:val="auto"/>
                <w:sz w:val="28"/>
                <w:szCs w:val="28"/>
                <w:highlight w:val="none"/>
                <w:lang w:val="en-US" w:eastAsia="zh-CN"/>
              </w:rPr>
              <w:t xml:space="preserve">                         202</w:t>
            </w:r>
            <w:r>
              <w:rPr>
                <w:rFonts w:hint="eastAsia" w:ascii="楷体_GB2312" w:eastAsia="楷体_GB2312" w:cs="Times New Roman"/>
                <w:color w:val="auto"/>
                <w:sz w:val="28"/>
                <w:szCs w:val="28"/>
                <w:highlight w:val="none"/>
                <w:lang w:val="en-US" w:eastAsia="zh-CN"/>
              </w:rPr>
              <w:t>5</w:t>
            </w:r>
            <w:r>
              <w:rPr>
                <w:rFonts w:hint="eastAsia" w:ascii="楷体_GB2312" w:hAnsi="Times New Roman" w:eastAsia="楷体_GB2312" w:cs="Times New Roman"/>
                <w:color w:val="auto"/>
                <w:sz w:val="28"/>
                <w:szCs w:val="28"/>
                <w:highlight w:val="none"/>
                <w:lang w:val="en-US" w:eastAsia="zh-CN"/>
              </w:rPr>
              <w:t>年</w:t>
            </w:r>
            <w:r>
              <w:rPr>
                <w:rFonts w:hint="eastAsia" w:ascii="楷体_GB2312" w:eastAsia="楷体_GB2312" w:cs="Times New Roman"/>
                <w:color w:val="auto"/>
                <w:sz w:val="28"/>
                <w:szCs w:val="28"/>
                <w:highlight w:val="none"/>
                <w:lang w:val="en-US" w:eastAsia="zh-CN"/>
              </w:rPr>
              <w:t>5</w:t>
            </w:r>
            <w:r>
              <w:rPr>
                <w:rFonts w:hint="eastAsia" w:ascii="楷体_GB2312" w:hAnsi="Times New Roman" w:eastAsia="楷体_GB2312" w:cs="Times New Roman"/>
                <w:color w:val="auto"/>
                <w:sz w:val="28"/>
                <w:szCs w:val="28"/>
                <w:highlight w:val="none"/>
                <w:lang w:val="en-US" w:eastAsia="zh-CN"/>
              </w:rPr>
              <w:t>月</w:t>
            </w:r>
            <w:r>
              <w:rPr>
                <w:rFonts w:hint="eastAsia" w:ascii="楷体_GB2312" w:eastAsia="楷体_GB2312" w:cs="Times New Roman"/>
                <w:color w:val="auto"/>
                <w:sz w:val="28"/>
                <w:szCs w:val="28"/>
                <w:highlight w:val="none"/>
                <w:lang w:val="en-US" w:eastAsia="zh-CN"/>
              </w:rPr>
              <w:t>30</w:t>
            </w:r>
            <w:r>
              <w:rPr>
                <w:rFonts w:hint="eastAsia" w:ascii="楷体_GB2312" w:hAnsi="Times New Roman" w:eastAsia="楷体_GB2312" w:cs="Times New Roman"/>
                <w:color w:val="auto"/>
                <w:sz w:val="28"/>
                <w:szCs w:val="28"/>
                <w:highlight w:val="none"/>
                <w:lang w:val="en-US" w:eastAsia="zh-CN"/>
              </w:rPr>
              <w:t>日</w:t>
            </w:r>
          </w:p>
          <w:p>
            <w:pPr>
              <w:rPr>
                <w:rFonts w:hint="eastAsia"/>
              </w:rPr>
            </w:pPr>
          </w:p>
        </w:tc>
      </w:tr>
    </w:tbl>
    <w:p/>
    <w:sectPr>
      <w:pgSz w:w="11906" w:h="16838"/>
      <w:pgMar w:top="1287" w:right="720" w:bottom="720"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302F"/>
    <w:rsid w:val="00C43AA3"/>
    <w:rsid w:val="020A25C5"/>
    <w:rsid w:val="023B3877"/>
    <w:rsid w:val="02525BC3"/>
    <w:rsid w:val="02A71194"/>
    <w:rsid w:val="031E6B46"/>
    <w:rsid w:val="04010AAB"/>
    <w:rsid w:val="054D6435"/>
    <w:rsid w:val="070B64B1"/>
    <w:rsid w:val="0B0C17C6"/>
    <w:rsid w:val="0F15111F"/>
    <w:rsid w:val="1135302F"/>
    <w:rsid w:val="11601C38"/>
    <w:rsid w:val="13D20DBF"/>
    <w:rsid w:val="155511AA"/>
    <w:rsid w:val="18D10954"/>
    <w:rsid w:val="19530A09"/>
    <w:rsid w:val="1D173611"/>
    <w:rsid w:val="211F34E2"/>
    <w:rsid w:val="214503DB"/>
    <w:rsid w:val="222323E7"/>
    <w:rsid w:val="24E9401B"/>
    <w:rsid w:val="29EE2076"/>
    <w:rsid w:val="2A3D5D39"/>
    <w:rsid w:val="2BC8310F"/>
    <w:rsid w:val="2C640E09"/>
    <w:rsid w:val="3132147A"/>
    <w:rsid w:val="319365BA"/>
    <w:rsid w:val="31C756C5"/>
    <w:rsid w:val="3259581B"/>
    <w:rsid w:val="33E13F44"/>
    <w:rsid w:val="34B57B10"/>
    <w:rsid w:val="36E27362"/>
    <w:rsid w:val="3D17631C"/>
    <w:rsid w:val="3D9974C4"/>
    <w:rsid w:val="3E6278AD"/>
    <w:rsid w:val="3FC17147"/>
    <w:rsid w:val="41BF7B73"/>
    <w:rsid w:val="43544FA2"/>
    <w:rsid w:val="4CAD1F1D"/>
    <w:rsid w:val="4E3C13BF"/>
    <w:rsid w:val="4EAF205C"/>
    <w:rsid w:val="53974A6D"/>
    <w:rsid w:val="57CC10AA"/>
    <w:rsid w:val="5D026E4B"/>
    <w:rsid w:val="5D8C06C5"/>
    <w:rsid w:val="5E181B6A"/>
    <w:rsid w:val="5EB07CB7"/>
    <w:rsid w:val="5F7018CE"/>
    <w:rsid w:val="63184C31"/>
    <w:rsid w:val="632149C6"/>
    <w:rsid w:val="632C2156"/>
    <w:rsid w:val="65C56499"/>
    <w:rsid w:val="66AE3312"/>
    <w:rsid w:val="66FD57E1"/>
    <w:rsid w:val="6C25707F"/>
    <w:rsid w:val="6DCA7DEC"/>
    <w:rsid w:val="72D333F3"/>
    <w:rsid w:val="76A36EC4"/>
    <w:rsid w:val="776B1CED"/>
    <w:rsid w:val="79597850"/>
    <w:rsid w:val="7EE4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adjustRightInd w:val="0"/>
      <w:jc w:val="left"/>
    </w:pPr>
    <w:rPr>
      <w:rFonts w:ascii="宋体" w:hAnsi="Courier New"/>
      <w:sz w:val="24"/>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
    <w:name w:val="p0"/>
    <w:basedOn w:val="1"/>
    <w:qFormat/>
    <w:uiPriority w:val="0"/>
    <w:pPr>
      <w:widowControl/>
      <w:jc w:val="left"/>
    </w:pPr>
    <w:rPr>
      <w:kern w:val="0"/>
      <w:szCs w:val="21"/>
    </w:rPr>
  </w:style>
  <w:style w:type="paragraph" w:customStyle="1" w:styleId="8">
    <w:name w:val="p15"/>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未定义</dc:creator>
  <cp:lastModifiedBy>未定义</cp:lastModifiedBy>
  <cp:lastPrinted>2025-04-16T05:23:00Z</cp:lastPrinted>
  <dcterms:modified xsi:type="dcterms:W3CDTF">2025-05-30T05:53:14Z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B0D64E145F0C40A0A7C42B66C20D39EB</vt:lpwstr>
  </property>
</Properties>
</file>